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63A6" w14:textId="77777777" w:rsidR="00D402D9" w:rsidRDefault="00B406B3" w:rsidP="00B406B3">
      <w:pPr>
        <w:spacing w:after="0"/>
        <w:jc w:val="center"/>
        <w:rPr>
          <w:sz w:val="24"/>
          <w:szCs w:val="24"/>
        </w:rPr>
      </w:pPr>
      <w:r>
        <w:rPr>
          <w:sz w:val="24"/>
          <w:szCs w:val="24"/>
        </w:rPr>
        <w:t>Annual EEO Public File Repot</w:t>
      </w:r>
    </w:p>
    <w:p w14:paraId="4491DB7A" w14:textId="77777777" w:rsidR="00B406B3" w:rsidRDefault="00B406B3" w:rsidP="00B406B3">
      <w:pPr>
        <w:spacing w:after="0"/>
        <w:jc w:val="center"/>
        <w:rPr>
          <w:sz w:val="24"/>
          <w:szCs w:val="24"/>
        </w:rPr>
      </w:pPr>
      <w:r>
        <w:rPr>
          <w:sz w:val="24"/>
          <w:szCs w:val="24"/>
        </w:rPr>
        <w:t>Mentor Partners, Inc.</w:t>
      </w:r>
    </w:p>
    <w:p w14:paraId="2A9DC10C" w14:textId="77777777" w:rsidR="00B406B3" w:rsidRDefault="00B406B3" w:rsidP="00B406B3">
      <w:pPr>
        <w:spacing w:after="0"/>
        <w:jc w:val="center"/>
        <w:rPr>
          <w:sz w:val="24"/>
          <w:szCs w:val="24"/>
        </w:rPr>
      </w:pPr>
      <w:r>
        <w:rPr>
          <w:sz w:val="24"/>
          <w:szCs w:val="24"/>
        </w:rPr>
        <w:t>WBRN WYBR WWBR</w:t>
      </w:r>
    </w:p>
    <w:p w14:paraId="0103A827" w14:textId="08439240" w:rsidR="00B406B3" w:rsidRDefault="00B406B3" w:rsidP="00B406B3">
      <w:pPr>
        <w:spacing w:after="0"/>
        <w:jc w:val="center"/>
        <w:rPr>
          <w:sz w:val="24"/>
          <w:szCs w:val="24"/>
        </w:rPr>
      </w:pPr>
      <w:r>
        <w:rPr>
          <w:sz w:val="24"/>
          <w:szCs w:val="24"/>
        </w:rPr>
        <w:t>Covering the period from June 1,</w:t>
      </w:r>
      <w:r w:rsidR="006A32F0">
        <w:rPr>
          <w:sz w:val="24"/>
          <w:szCs w:val="24"/>
        </w:rPr>
        <w:t xml:space="preserve"> </w:t>
      </w:r>
      <w:proofErr w:type="gramStart"/>
      <w:r w:rsidR="006A32F0">
        <w:rPr>
          <w:sz w:val="24"/>
          <w:szCs w:val="24"/>
        </w:rPr>
        <w:t>202</w:t>
      </w:r>
      <w:r w:rsidR="00207BAB">
        <w:rPr>
          <w:sz w:val="24"/>
          <w:szCs w:val="24"/>
        </w:rPr>
        <w:t>2</w:t>
      </w:r>
      <w:proofErr w:type="gramEnd"/>
      <w:r>
        <w:rPr>
          <w:sz w:val="24"/>
          <w:szCs w:val="24"/>
        </w:rPr>
        <w:t xml:space="preserve"> to May 31, 2</w:t>
      </w:r>
      <w:r w:rsidR="006A32F0">
        <w:rPr>
          <w:sz w:val="24"/>
          <w:szCs w:val="24"/>
        </w:rPr>
        <w:t>02</w:t>
      </w:r>
      <w:r w:rsidR="00207BAB">
        <w:rPr>
          <w:sz w:val="24"/>
          <w:szCs w:val="24"/>
        </w:rPr>
        <w:t>3</w:t>
      </w:r>
    </w:p>
    <w:p w14:paraId="04569BE4" w14:textId="0F03F605" w:rsidR="00B406B3" w:rsidRDefault="00B406B3" w:rsidP="00B406B3">
      <w:pPr>
        <w:spacing w:after="0"/>
        <w:jc w:val="center"/>
        <w:rPr>
          <w:sz w:val="24"/>
          <w:szCs w:val="24"/>
        </w:rPr>
      </w:pPr>
      <w:r>
        <w:rPr>
          <w:sz w:val="24"/>
          <w:szCs w:val="24"/>
        </w:rPr>
        <w:t xml:space="preserve">Date Submitted: </w:t>
      </w:r>
      <w:r w:rsidR="006A32F0">
        <w:rPr>
          <w:sz w:val="24"/>
          <w:szCs w:val="24"/>
        </w:rPr>
        <w:t>May 28, 202</w:t>
      </w:r>
      <w:r w:rsidR="00207BAB">
        <w:rPr>
          <w:sz w:val="24"/>
          <w:szCs w:val="24"/>
        </w:rPr>
        <w:t>3</w:t>
      </w:r>
    </w:p>
    <w:p w14:paraId="09A72464" w14:textId="77777777" w:rsidR="00B406B3" w:rsidRDefault="00B406B3" w:rsidP="00B406B3">
      <w:pPr>
        <w:spacing w:after="0"/>
        <w:rPr>
          <w:sz w:val="24"/>
          <w:szCs w:val="24"/>
        </w:rPr>
      </w:pPr>
    </w:p>
    <w:p w14:paraId="6C2BD5E4" w14:textId="703DAB8E" w:rsidR="00B406B3" w:rsidRDefault="00E25C7E" w:rsidP="00B406B3">
      <w:pPr>
        <w:spacing w:after="0"/>
        <w:rPr>
          <w:sz w:val="24"/>
          <w:szCs w:val="24"/>
        </w:rPr>
      </w:pPr>
      <w:r>
        <w:rPr>
          <w:sz w:val="24"/>
          <w:szCs w:val="24"/>
        </w:rPr>
        <w:t xml:space="preserve">The purpose of </w:t>
      </w:r>
      <w:r w:rsidR="00B406B3">
        <w:rPr>
          <w:sz w:val="24"/>
          <w:szCs w:val="24"/>
        </w:rPr>
        <w:t>this EEO Public File Report is to comply with Section 73.2080(c)(6) of the FCC’s 2002 EEO Rules.  This report has been prepared by Mentor Partners, Inc. and has been placed in the FCC’s online public file, the web sites of WBRN, WYBR</w:t>
      </w:r>
      <w:r w:rsidR="00207BAB">
        <w:rPr>
          <w:sz w:val="24"/>
          <w:szCs w:val="24"/>
        </w:rPr>
        <w:t xml:space="preserve">, Big Rapids Daily News </w:t>
      </w:r>
      <w:r w:rsidR="00B406B3">
        <w:rPr>
          <w:sz w:val="24"/>
          <w:szCs w:val="24"/>
        </w:rPr>
        <w:t>and WWBR as well as the public file located at the Mentor Partners, Inc. business office and studios at18720 16 Mile Rd, Big Rapids, MI.</w:t>
      </w:r>
    </w:p>
    <w:p w14:paraId="68B98A49" w14:textId="7F23AB88" w:rsidR="00B406B3" w:rsidRDefault="00B406B3" w:rsidP="00B406B3">
      <w:pPr>
        <w:spacing w:after="0"/>
        <w:rPr>
          <w:sz w:val="24"/>
          <w:szCs w:val="24"/>
        </w:rPr>
      </w:pPr>
      <w:r>
        <w:rPr>
          <w:sz w:val="24"/>
          <w:szCs w:val="24"/>
        </w:rPr>
        <w:t xml:space="preserve">This report covers the time period of June 1, </w:t>
      </w:r>
      <w:proofErr w:type="gramStart"/>
      <w:r>
        <w:rPr>
          <w:sz w:val="24"/>
          <w:szCs w:val="24"/>
        </w:rPr>
        <w:t>2</w:t>
      </w:r>
      <w:r w:rsidR="006A32F0">
        <w:rPr>
          <w:sz w:val="24"/>
          <w:szCs w:val="24"/>
        </w:rPr>
        <w:t>02</w:t>
      </w:r>
      <w:r w:rsidR="00207BAB">
        <w:rPr>
          <w:sz w:val="24"/>
          <w:szCs w:val="24"/>
        </w:rPr>
        <w:t>2</w:t>
      </w:r>
      <w:proofErr w:type="gramEnd"/>
      <w:r>
        <w:rPr>
          <w:sz w:val="24"/>
          <w:szCs w:val="24"/>
        </w:rPr>
        <w:t xml:space="preserve"> until and including May 31, 20</w:t>
      </w:r>
      <w:r w:rsidR="006A32F0">
        <w:rPr>
          <w:sz w:val="24"/>
          <w:szCs w:val="24"/>
        </w:rPr>
        <w:t>2</w:t>
      </w:r>
      <w:r w:rsidR="00207BAB">
        <w:rPr>
          <w:sz w:val="24"/>
          <w:szCs w:val="24"/>
        </w:rPr>
        <w:t>3</w:t>
      </w:r>
      <w:r>
        <w:rPr>
          <w:sz w:val="24"/>
          <w:szCs w:val="24"/>
        </w:rPr>
        <w:t>.</w:t>
      </w:r>
    </w:p>
    <w:p w14:paraId="30FB0BAE" w14:textId="77777777" w:rsidR="00B406B3" w:rsidRDefault="00B406B3" w:rsidP="00B406B3">
      <w:pPr>
        <w:spacing w:after="0"/>
        <w:rPr>
          <w:sz w:val="24"/>
          <w:szCs w:val="24"/>
        </w:rPr>
      </w:pPr>
    </w:p>
    <w:p w14:paraId="29FBE10A" w14:textId="77777777" w:rsidR="00B406B3" w:rsidRDefault="00B406B3" w:rsidP="00B406B3">
      <w:pPr>
        <w:spacing w:after="0"/>
        <w:rPr>
          <w:sz w:val="24"/>
          <w:szCs w:val="24"/>
        </w:rPr>
      </w:pPr>
      <w:r>
        <w:rPr>
          <w:sz w:val="24"/>
          <w:szCs w:val="24"/>
        </w:rPr>
        <w:t>The FCC’s 2002 EEO Rule requires that this report contain the following information:</w:t>
      </w:r>
    </w:p>
    <w:p w14:paraId="3EF4F368" w14:textId="77777777" w:rsidR="00B406B3" w:rsidRDefault="00B406B3" w:rsidP="00B406B3">
      <w:pPr>
        <w:spacing w:after="0"/>
        <w:rPr>
          <w:sz w:val="24"/>
          <w:szCs w:val="24"/>
        </w:rPr>
      </w:pPr>
    </w:p>
    <w:p w14:paraId="562AAE27" w14:textId="77777777" w:rsidR="00B406B3" w:rsidRDefault="00B406B3" w:rsidP="00B406B3">
      <w:pPr>
        <w:pStyle w:val="ListParagraph"/>
        <w:numPr>
          <w:ilvl w:val="0"/>
          <w:numId w:val="1"/>
        </w:numPr>
        <w:spacing w:after="0"/>
        <w:rPr>
          <w:sz w:val="24"/>
          <w:szCs w:val="24"/>
        </w:rPr>
      </w:pPr>
      <w:r>
        <w:rPr>
          <w:sz w:val="24"/>
          <w:szCs w:val="24"/>
        </w:rPr>
        <w:t xml:space="preserve">A list of all full-time vacancies filled by the station comprising the </w:t>
      </w:r>
      <w:r w:rsidR="00583393">
        <w:rPr>
          <w:sz w:val="24"/>
          <w:szCs w:val="24"/>
        </w:rPr>
        <w:t>Station Employment Unit during the applicable period.</w:t>
      </w:r>
    </w:p>
    <w:p w14:paraId="3E67F20C" w14:textId="77777777" w:rsidR="00583393" w:rsidRDefault="00583393" w:rsidP="00B406B3">
      <w:pPr>
        <w:pStyle w:val="ListParagraph"/>
        <w:numPr>
          <w:ilvl w:val="0"/>
          <w:numId w:val="1"/>
        </w:numPr>
        <w:spacing w:after="0"/>
        <w:rPr>
          <w:sz w:val="24"/>
          <w:szCs w:val="24"/>
        </w:rPr>
      </w:pPr>
      <w:r>
        <w:rPr>
          <w:sz w:val="24"/>
          <w:szCs w:val="24"/>
        </w:rPr>
        <w:t>For each vacancy, the recruitment sources utilized to fill the vacancy (including, if applicable, organizations entitled to notification pursuant to Section 73.2080(c)(1)(ii) of the EEO rule, identified by name, address, contact person and telephone number.</w:t>
      </w:r>
    </w:p>
    <w:p w14:paraId="34BD9512" w14:textId="77777777" w:rsidR="00583393" w:rsidRDefault="00583393" w:rsidP="00B406B3">
      <w:pPr>
        <w:pStyle w:val="ListParagraph"/>
        <w:numPr>
          <w:ilvl w:val="0"/>
          <w:numId w:val="1"/>
        </w:numPr>
        <w:spacing w:after="0"/>
        <w:rPr>
          <w:sz w:val="24"/>
          <w:szCs w:val="24"/>
        </w:rPr>
      </w:pPr>
      <w:r>
        <w:rPr>
          <w:sz w:val="24"/>
          <w:szCs w:val="24"/>
        </w:rPr>
        <w:t>The recruitment source that referred the hire for each full-time vacancy during the applicable period.</w:t>
      </w:r>
    </w:p>
    <w:p w14:paraId="680C9DCA" w14:textId="77777777" w:rsidR="00583393" w:rsidRDefault="00F45354" w:rsidP="00B406B3">
      <w:pPr>
        <w:pStyle w:val="ListParagraph"/>
        <w:numPr>
          <w:ilvl w:val="0"/>
          <w:numId w:val="1"/>
        </w:numPr>
        <w:spacing w:after="0"/>
        <w:rPr>
          <w:sz w:val="24"/>
          <w:szCs w:val="24"/>
        </w:rPr>
      </w:pPr>
      <w:r>
        <w:rPr>
          <w:sz w:val="24"/>
          <w:szCs w:val="24"/>
        </w:rPr>
        <w:t>Data reflecting the total number of persons interviewed for full-time vacancies during the applicable period and the total number of interviewees referred by each recruitment source utilized in connection with such vacancies.</w:t>
      </w:r>
    </w:p>
    <w:p w14:paraId="470E4ECF" w14:textId="77777777" w:rsidR="00F45354" w:rsidRDefault="00F45354" w:rsidP="00B406B3">
      <w:pPr>
        <w:pStyle w:val="ListParagraph"/>
        <w:numPr>
          <w:ilvl w:val="0"/>
          <w:numId w:val="1"/>
        </w:numPr>
        <w:spacing w:after="0"/>
        <w:rPr>
          <w:sz w:val="24"/>
          <w:szCs w:val="24"/>
        </w:rPr>
      </w:pPr>
      <w:r>
        <w:rPr>
          <w:sz w:val="24"/>
          <w:szCs w:val="24"/>
        </w:rPr>
        <w:t>A list and brief description of the initiatives undertaken pursuant to Section 73.2080(c)(2) of the FCC rules.</w:t>
      </w:r>
    </w:p>
    <w:p w14:paraId="0AF241C8" w14:textId="77777777" w:rsidR="00F45354" w:rsidRDefault="00F45354" w:rsidP="00F45354">
      <w:pPr>
        <w:spacing w:after="0"/>
        <w:rPr>
          <w:sz w:val="24"/>
          <w:szCs w:val="24"/>
        </w:rPr>
      </w:pPr>
      <w:r>
        <w:rPr>
          <w:sz w:val="24"/>
          <w:szCs w:val="24"/>
        </w:rPr>
        <w:t>For purposes of this report, a vacancy was deemed filled not when the off</w:t>
      </w:r>
      <w:r w:rsidR="00AB622B">
        <w:rPr>
          <w:sz w:val="24"/>
          <w:szCs w:val="24"/>
        </w:rPr>
        <w:t>er</w:t>
      </w:r>
      <w:r>
        <w:rPr>
          <w:sz w:val="24"/>
          <w:szCs w:val="24"/>
        </w:rPr>
        <w:t xml:space="preserve"> was extended but when the hire actually began work.  A person was deemed interviewed </w:t>
      </w:r>
      <w:r w:rsidR="00B12942">
        <w:rPr>
          <w:sz w:val="24"/>
          <w:szCs w:val="24"/>
        </w:rPr>
        <w:t>in person, over the telephone or by email.</w:t>
      </w:r>
    </w:p>
    <w:p w14:paraId="0AD23C53" w14:textId="77777777" w:rsidR="003559E6" w:rsidRDefault="003559E6" w:rsidP="00F45354">
      <w:pPr>
        <w:spacing w:after="0"/>
        <w:rPr>
          <w:sz w:val="24"/>
          <w:szCs w:val="24"/>
        </w:rPr>
      </w:pPr>
    </w:p>
    <w:p w14:paraId="3E60E523" w14:textId="77777777" w:rsidR="003559E6" w:rsidRDefault="003559E6" w:rsidP="00F45354">
      <w:pPr>
        <w:spacing w:after="0"/>
        <w:rPr>
          <w:sz w:val="24"/>
          <w:szCs w:val="24"/>
        </w:rPr>
      </w:pPr>
    </w:p>
    <w:p w14:paraId="26435745" w14:textId="77777777" w:rsidR="003559E6" w:rsidRDefault="003559E6" w:rsidP="00F45354">
      <w:pPr>
        <w:spacing w:after="0"/>
        <w:rPr>
          <w:sz w:val="24"/>
          <w:szCs w:val="24"/>
        </w:rPr>
      </w:pPr>
    </w:p>
    <w:p w14:paraId="0077A698" w14:textId="77777777" w:rsidR="003559E6" w:rsidRDefault="003559E6" w:rsidP="00F45354">
      <w:pPr>
        <w:spacing w:after="0"/>
        <w:rPr>
          <w:sz w:val="24"/>
          <w:szCs w:val="24"/>
        </w:rPr>
      </w:pPr>
    </w:p>
    <w:p w14:paraId="093ED55C" w14:textId="77777777" w:rsidR="003559E6" w:rsidRDefault="003559E6" w:rsidP="00F45354">
      <w:pPr>
        <w:spacing w:after="0"/>
        <w:rPr>
          <w:sz w:val="24"/>
          <w:szCs w:val="24"/>
        </w:rPr>
      </w:pPr>
    </w:p>
    <w:p w14:paraId="4A8BF07B" w14:textId="77777777" w:rsidR="003559E6" w:rsidRDefault="003559E6" w:rsidP="00F45354">
      <w:pPr>
        <w:spacing w:after="0"/>
        <w:rPr>
          <w:sz w:val="24"/>
          <w:szCs w:val="24"/>
        </w:rPr>
      </w:pPr>
    </w:p>
    <w:p w14:paraId="75957DA7" w14:textId="77777777" w:rsidR="003559E6" w:rsidRDefault="003559E6" w:rsidP="00F45354">
      <w:pPr>
        <w:spacing w:after="0"/>
        <w:rPr>
          <w:sz w:val="24"/>
          <w:szCs w:val="24"/>
        </w:rPr>
      </w:pPr>
    </w:p>
    <w:p w14:paraId="03026576" w14:textId="77777777" w:rsidR="003559E6" w:rsidRDefault="003559E6" w:rsidP="00F45354">
      <w:pPr>
        <w:spacing w:after="0"/>
        <w:rPr>
          <w:sz w:val="24"/>
          <w:szCs w:val="24"/>
        </w:rPr>
      </w:pPr>
    </w:p>
    <w:p w14:paraId="0DFB01AA" w14:textId="77777777" w:rsidR="003559E6" w:rsidRDefault="003559E6" w:rsidP="003559E6">
      <w:pPr>
        <w:spacing w:after="0"/>
        <w:jc w:val="center"/>
        <w:rPr>
          <w:sz w:val="24"/>
          <w:szCs w:val="24"/>
        </w:rPr>
      </w:pPr>
      <w:r>
        <w:rPr>
          <w:sz w:val="24"/>
          <w:szCs w:val="24"/>
        </w:rPr>
        <w:lastRenderedPageBreak/>
        <w:t>Appendix 1</w:t>
      </w:r>
    </w:p>
    <w:p w14:paraId="717B8729" w14:textId="77777777" w:rsidR="003559E6" w:rsidRDefault="003559E6" w:rsidP="003559E6">
      <w:pPr>
        <w:spacing w:after="0"/>
        <w:jc w:val="center"/>
        <w:rPr>
          <w:sz w:val="24"/>
          <w:szCs w:val="24"/>
        </w:rPr>
      </w:pPr>
      <w:r>
        <w:rPr>
          <w:sz w:val="24"/>
          <w:szCs w:val="24"/>
        </w:rPr>
        <w:t>Annual EEO Public File Repot</w:t>
      </w:r>
    </w:p>
    <w:p w14:paraId="2AFD2DC7" w14:textId="77777777" w:rsidR="003559E6" w:rsidRDefault="003559E6" w:rsidP="003559E6">
      <w:pPr>
        <w:spacing w:after="0"/>
        <w:jc w:val="center"/>
        <w:rPr>
          <w:sz w:val="24"/>
          <w:szCs w:val="24"/>
        </w:rPr>
      </w:pPr>
      <w:r>
        <w:rPr>
          <w:sz w:val="24"/>
          <w:szCs w:val="24"/>
        </w:rPr>
        <w:t>Mentor Partners, Inc.</w:t>
      </w:r>
    </w:p>
    <w:p w14:paraId="4DD1E4C3" w14:textId="77777777" w:rsidR="003559E6" w:rsidRDefault="003559E6" w:rsidP="003559E6">
      <w:pPr>
        <w:spacing w:after="0"/>
        <w:jc w:val="center"/>
        <w:rPr>
          <w:sz w:val="24"/>
          <w:szCs w:val="24"/>
        </w:rPr>
      </w:pPr>
      <w:r>
        <w:rPr>
          <w:sz w:val="24"/>
          <w:szCs w:val="24"/>
        </w:rPr>
        <w:t>WBRN WYBR WWBR</w:t>
      </w:r>
    </w:p>
    <w:p w14:paraId="0841F2E5" w14:textId="25C447C4" w:rsidR="003559E6" w:rsidRDefault="003559E6" w:rsidP="003559E6">
      <w:pPr>
        <w:spacing w:after="0"/>
        <w:jc w:val="center"/>
        <w:rPr>
          <w:sz w:val="24"/>
          <w:szCs w:val="24"/>
        </w:rPr>
      </w:pPr>
      <w:r>
        <w:rPr>
          <w:sz w:val="24"/>
          <w:szCs w:val="24"/>
        </w:rPr>
        <w:t xml:space="preserve">Covering the period from June 1, </w:t>
      </w:r>
      <w:proofErr w:type="gramStart"/>
      <w:r>
        <w:rPr>
          <w:sz w:val="24"/>
          <w:szCs w:val="24"/>
        </w:rPr>
        <w:t>20</w:t>
      </w:r>
      <w:r w:rsidR="006A32F0">
        <w:rPr>
          <w:sz w:val="24"/>
          <w:szCs w:val="24"/>
        </w:rPr>
        <w:t>2</w:t>
      </w:r>
      <w:r w:rsidR="00207BAB">
        <w:rPr>
          <w:sz w:val="24"/>
          <w:szCs w:val="24"/>
        </w:rPr>
        <w:t>2</w:t>
      </w:r>
      <w:proofErr w:type="gramEnd"/>
      <w:r>
        <w:rPr>
          <w:sz w:val="24"/>
          <w:szCs w:val="24"/>
        </w:rPr>
        <w:t xml:space="preserve"> to May 31, 20</w:t>
      </w:r>
      <w:r w:rsidR="006A32F0">
        <w:rPr>
          <w:sz w:val="24"/>
          <w:szCs w:val="24"/>
        </w:rPr>
        <w:t>2</w:t>
      </w:r>
      <w:r w:rsidR="00207BAB">
        <w:rPr>
          <w:sz w:val="24"/>
          <w:szCs w:val="24"/>
        </w:rPr>
        <w:t>3</w:t>
      </w:r>
    </w:p>
    <w:p w14:paraId="650FFDCD" w14:textId="77777777" w:rsidR="003559E6" w:rsidRDefault="003559E6" w:rsidP="003559E6">
      <w:pPr>
        <w:spacing w:after="0"/>
        <w:rPr>
          <w:sz w:val="24"/>
          <w:szCs w:val="24"/>
        </w:rPr>
      </w:pPr>
    </w:p>
    <w:p w14:paraId="5EAFBE0C" w14:textId="4DDAD623" w:rsidR="00757F7F" w:rsidRDefault="002409C2" w:rsidP="003559E6">
      <w:pPr>
        <w:spacing w:after="0"/>
        <w:rPr>
          <w:sz w:val="24"/>
          <w:szCs w:val="24"/>
        </w:rPr>
      </w:pPr>
      <w:r>
        <w:rPr>
          <w:sz w:val="24"/>
          <w:szCs w:val="24"/>
        </w:rPr>
        <w:t>Appendices 1 and 2 have been designed to provide the required information.  The numbers listed on Appendix 2 under “Full Time Positions for Which This Source Was Utilized” refer to the number of full-time job positions listed in Appendix 1.</w:t>
      </w:r>
    </w:p>
    <w:p w14:paraId="0FCA600E" w14:textId="174C6FDF" w:rsidR="00556447" w:rsidRDefault="00556447" w:rsidP="003559E6">
      <w:pPr>
        <w:spacing w:after="0"/>
        <w:rPr>
          <w:sz w:val="24"/>
          <w:szCs w:val="24"/>
        </w:rPr>
      </w:pPr>
      <w:r>
        <w:rPr>
          <w:sz w:val="24"/>
          <w:szCs w:val="24"/>
        </w:rPr>
        <w:t xml:space="preserve">For purposes of this Report, a vacancy was deemed “filled” not when the offer was extended but when the hire </w:t>
      </w:r>
      <w:proofErr w:type="gramStart"/>
      <w:r>
        <w:rPr>
          <w:sz w:val="24"/>
          <w:szCs w:val="24"/>
        </w:rPr>
        <w:t>actually began</w:t>
      </w:r>
      <w:proofErr w:type="gramEnd"/>
      <w:r>
        <w:rPr>
          <w:sz w:val="24"/>
          <w:szCs w:val="24"/>
        </w:rPr>
        <w:t xml:space="preserve"> working.  A person was deemed “interviewed” whether he or she was interviewed in person, over the telephone or video device or by email.</w:t>
      </w:r>
    </w:p>
    <w:p w14:paraId="5C8722E0" w14:textId="77777777" w:rsidR="00556447" w:rsidRDefault="00556447" w:rsidP="003559E6">
      <w:pPr>
        <w:spacing w:after="0"/>
        <w:rPr>
          <w:sz w:val="24"/>
          <w:szCs w:val="24"/>
        </w:rPr>
      </w:pPr>
    </w:p>
    <w:p w14:paraId="28B6CD41" w14:textId="77777777" w:rsidR="00556447" w:rsidRDefault="00556447" w:rsidP="003559E6">
      <w:pPr>
        <w:spacing w:after="0"/>
        <w:rPr>
          <w:sz w:val="24"/>
          <w:szCs w:val="24"/>
        </w:rPr>
      </w:pPr>
    </w:p>
    <w:p w14:paraId="2BE50C17" w14:textId="7E7B8338" w:rsidR="00556447" w:rsidRDefault="00556447" w:rsidP="00556447">
      <w:pPr>
        <w:spacing w:after="0"/>
        <w:jc w:val="center"/>
        <w:rPr>
          <w:sz w:val="24"/>
          <w:szCs w:val="24"/>
          <w:u w:val="single"/>
        </w:rPr>
      </w:pPr>
      <w:r w:rsidRPr="00556447">
        <w:rPr>
          <w:sz w:val="24"/>
          <w:szCs w:val="24"/>
          <w:u w:val="single"/>
        </w:rPr>
        <w:t>Appendix 1</w:t>
      </w:r>
    </w:p>
    <w:p w14:paraId="571A4217" w14:textId="77777777" w:rsidR="00556447" w:rsidRDefault="00556447" w:rsidP="00556447">
      <w:pPr>
        <w:spacing w:after="0"/>
        <w:jc w:val="center"/>
        <w:rPr>
          <w:sz w:val="24"/>
          <w:szCs w:val="24"/>
          <w:u w:val="single"/>
        </w:rPr>
      </w:pPr>
    </w:p>
    <w:p w14:paraId="61184CE4" w14:textId="38CB49E2" w:rsidR="00556447" w:rsidRDefault="00556447" w:rsidP="00556447">
      <w:pPr>
        <w:spacing w:after="0"/>
        <w:jc w:val="center"/>
        <w:rPr>
          <w:sz w:val="24"/>
          <w:szCs w:val="24"/>
        </w:rPr>
      </w:pPr>
      <w:r w:rsidRPr="00556447">
        <w:rPr>
          <w:sz w:val="24"/>
          <w:szCs w:val="24"/>
        </w:rPr>
        <w:t>Annual EEO Public File Report</w:t>
      </w:r>
    </w:p>
    <w:p w14:paraId="204D25B6" w14:textId="1E22B3D5" w:rsidR="00556447" w:rsidRDefault="00556447" w:rsidP="00556447">
      <w:pPr>
        <w:spacing w:after="0"/>
        <w:jc w:val="center"/>
        <w:rPr>
          <w:sz w:val="24"/>
          <w:szCs w:val="24"/>
        </w:rPr>
      </w:pPr>
      <w:r>
        <w:rPr>
          <w:sz w:val="24"/>
          <w:szCs w:val="24"/>
        </w:rPr>
        <w:t>Mentor Partners, Inc.</w:t>
      </w:r>
    </w:p>
    <w:p w14:paraId="709B18F1" w14:textId="3D8F2DDB" w:rsidR="00556447" w:rsidRDefault="00556447" w:rsidP="00556447">
      <w:pPr>
        <w:spacing w:after="0"/>
        <w:jc w:val="center"/>
        <w:rPr>
          <w:sz w:val="24"/>
          <w:szCs w:val="24"/>
        </w:rPr>
      </w:pPr>
      <w:r>
        <w:rPr>
          <w:sz w:val="24"/>
          <w:szCs w:val="24"/>
        </w:rPr>
        <w:t>Big Rapids, MI</w:t>
      </w:r>
    </w:p>
    <w:p w14:paraId="5C3D4B4E" w14:textId="6EE25466" w:rsidR="00556447" w:rsidRDefault="00556447" w:rsidP="00556447">
      <w:pPr>
        <w:spacing w:after="0"/>
        <w:jc w:val="center"/>
        <w:rPr>
          <w:sz w:val="24"/>
          <w:szCs w:val="24"/>
        </w:rPr>
      </w:pPr>
      <w:r>
        <w:rPr>
          <w:sz w:val="24"/>
          <w:szCs w:val="24"/>
        </w:rPr>
        <w:t xml:space="preserve">For the period of June 1, </w:t>
      </w:r>
      <w:proofErr w:type="gramStart"/>
      <w:r>
        <w:rPr>
          <w:sz w:val="24"/>
          <w:szCs w:val="24"/>
        </w:rPr>
        <w:t>2022</w:t>
      </w:r>
      <w:proofErr w:type="gramEnd"/>
      <w:r>
        <w:rPr>
          <w:sz w:val="24"/>
          <w:szCs w:val="24"/>
        </w:rPr>
        <w:t xml:space="preserve"> to May 31, 2023</w:t>
      </w:r>
    </w:p>
    <w:p w14:paraId="7B050D7B" w14:textId="77777777" w:rsidR="00556447" w:rsidRDefault="00556447" w:rsidP="00556447">
      <w:pPr>
        <w:spacing w:after="0"/>
        <w:jc w:val="center"/>
        <w:rPr>
          <w:sz w:val="24"/>
          <w:szCs w:val="24"/>
        </w:rPr>
      </w:pPr>
    </w:p>
    <w:p w14:paraId="24A07FA9" w14:textId="77777777" w:rsidR="00556447" w:rsidRDefault="00556447" w:rsidP="00556447">
      <w:pPr>
        <w:spacing w:after="0"/>
        <w:jc w:val="center"/>
        <w:rPr>
          <w:sz w:val="24"/>
          <w:szCs w:val="24"/>
        </w:rPr>
      </w:pPr>
    </w:p>
    <w:tbl>
      <w:tblPr>
        <w:tblStyle w:val="TableGrid"/>
        <w:tblW w:w="9752" w:type="dxa"/>
        <w:tblLook w:val="04A0" w:firstRow="1" w:lastRow="0" w:firstColumn="1" w:lastColumn="0" w:noHBand="0" w:noVBand="1"/>
      </w:tblPr>
      <w:tblGrid>
        <w:gridCol w:w="2438"/>
        <w:gridCol w:w="2438"/>
        <w:gridCol w:w="2438"/>
        <w:gridCol w:w="2438"/>
      </w:tblGrid>
      <w:tr w:rsidR="00B61033" w14:paraId="3CE57F49" w14:textId="77777777" w:rsidTr="00B61033">
        <w:trPr>
          <w:trHeight w:val="518"/>
        </w:trPr>
        <w:tc>
          <w:tcPr>
            <w:tcW w:w="2438" w:type="dxa"/>
          </w:tcPr>
          <w:p w14:paraId="44745EE8" w14:textId="259ED0FD" w:rsidR="00B61033" w:rsidRDefault="00B61033" w:rsidP="00556447">
            <w:pPr>
              <w:rPr>
                <w:sz w:val="24"/>
                <w:szCs w:val="24"/>
              </w:rPr>
            </w:pPr>
            <w:r>
              <w:rPr>
                <w:sz w:val="24"/>
                <w:szCs w:val="24"/>
              </w:rPr>
              <w:t>Job Title</w:t>
            </w:r>
          </w:p>
        </w:tc>
        <w:tc>
          <w:tcPr>
            <w:tcW w:w="2438" w:type="dxa"/>
          </w:tcPr>
          <w:p w14:paraId="0446DDA4" w14:textId="77777777" w:rsidR="00B61033" w:rsidRDefault="00B61033" w:rsidP="00556447">
            <w:pPr>
              <w:rPr>
                <w:sz w:val="24"/>
                <w:szCs w:val="24"/>
              </w:rPr>
            </w:pPr>
            <w:r>
              <w:rPr>
                <w:sz w:val="24"/>
                <w:szCs w:val="24"/>
              </w:rPr>
              <w:t>Recruitment Source</w:t>
            </w:r>
          </w:p>
          <w:p w14:paraId="3F69C0D3" w14:textId="63EB3CAF" w:rsidR="00B61033" w:rsidRDefault="00B61033" w:rsidP="00556447">
            <w:pPr>
              <w:rPr>
                <w:sz w:val="24"/>
                <w:szCs w:val="24"/>
              </w:rPr>
            </w:pPr>
            <w:r>
              <w:rPr>
                <w:sz w:val="24"/>
                <w:szCs w:val="24"/>
              </w:rPr>
              <w:t>(RS)</w:t>
            </w:r>
          </w:p>
        </w:tc>
        <w:tc>
          <w:tcPr>
            <w:tcW w:w="2438" w:type="dxa"/>
          </w:tcPr>
          <w:p w14:paraId="4F2CB658" w14:textId="77777777" w:rsidR="00B61033" w:rsidRDefault="00B61033" w:rsidP="00556447">
            <w:pPr>
              <w:rPr>
                <w:sz w:val="24"/>
                <w:szCs w:val="24"/>
              </w:rPr>
            </w:pPr>
            <w:r>
              <w:rPr>
                <w:sz w:val="24"/>
                <w:szCs w:val="24"/>
              </w:rPr>
              <w:t>Referring Hire</w:t>
            </w:r>
          </w:p>
          <w:p w14:paraId="5717309F" w14:textId="7B287EE1" w:rsidR="00B61033" w:rsidRDefault="00B61033" w:rsidP="00556447">
            <w:pPr>
              <w:rPr>
                <w:sz w:val="24"/>
                <w:szCs w:val="24"/>
              </w:rPr>
            </w:pPr>
            <w:r>
              <w:rPr>
                <w:sz w:val="24"/>
                <w:szCs w:val="24"/>
              </w:rPr>
              <w:t>(RF)</w:t>
            </w:r>
          </w:p>
        </w:tc>
        <w:tc>
          <w:tcPr>
            <w:tcW w:w="2438" w:type="dxa"/>
          </w:tcPr>
          <w:p w14:paraId="2FB13907" w14:textId="696C6788" w:rsidR="00B61033" w:rsidRDefault="00B61033" w:rsidP="00556447">
            <w:pPr>
              <w:rPr>
                <w:sz w:val="24"/>
                <w:szCs w:val="24"/>
              </w:rPr>
            </w:pPr>
            <w:r>
              <w:rPr>
                <w:sz w:val="24"/>
                <w:szCs w:val="24"/>
              </w:rPr>
              <w:t>Number of Hires</w:t>
            </w:r>
          </w:p>
        </w:tc>
      </w:tr>
      <w:tr w:rsidR="00B61033" w14:paraId="4CDBA4B0" w14:textId="77777777" w:rsidTr="00B61033">
        <w:trPr>
          <w:trHeight w:val="593"/>
        </w:trPr>
        <w:tc>
          <w:tcPr>
            <w:tcW w:w="2438" w:type="dxa"/>
          </w:tcPr>
          <w:p w14:paraId="4B50E0C5" w14:textId="48783A58" w:rsidR="00B61033" w:rsidRDefault="00B61033" w:rsidP="00556447">
            <w:pPr>
              <w:rPr>
                <w:sz w:val="24"/>
                <w:szCs w:val="24"/>
              </w:rPr>
            </w:pPr>
            <w:r>
              <w:rPr>
                <w:sz w:val="24"/>
                <w:szCs w:val="24"/>
              </w:rPr>
              <w:t>Business Manager</w:t>
            </w:r>
          </w:p>
        </w:tc>
        <w:tc>
          <w:tcPr>
            <w:tcW w:w="2438" w:type="dxa"/>
          </w:tcPr>
          <w:p w14:paraId="78CBC9D1" w14:textId="2230B6C3" w:rsidR="00B61033" w:rsidRDefault="00B1011B" w:rsidP="00556447">
            <w:pPr>
              <w:rPr>
                <w:sz w:val="24"/>
                <w:szCs w:val="24"/>
              </w:rPr>
            </w:pPr>
            <w:r>
              <w:rPr>
                <w:sz w:val="24"/>
                <w:szCs w:val="24"/>
              </w:rPr>
              <w:t>Indeed, Radio</w:t>
            </w:r>
            <w:r w:rsidR="0026417E">
              <w:rPr>
                <w:sz w:val="24"/>
                <w:szCs w:val="24"/>
              </w:rPr>
              <w:t>, WBRN.com</w:t>
            </w:r>
          </w:p>
        </w:tc>
        <w:tc>
          <w:tcPr>
            <w:tcW w:w="2438" w:type="dxa"/>
          </w:tcPr>
          <w:p w14:paraId="3D0A587A" w14:textId="76577978" w:rsidR="00B61033" w:rsidRDefault="00B1011B" w:rsidP="00556447">
            <w:pPr>
              <w:rPr>
                <w:sz w:val="24"/>
                <w:szCs w:val="24"/>
              </w:rPr>
            </w:pPr>
            <w:r>
              <w:rPr>
                <w:sz w:val="24"/>
                <w:szCs w:val="24"/>
              </w:rPr>
              <w:t>Radio</w:t>
            </w:r>
          </w:p>
        </w:tc>
        <w:tc>
          <w:tcPr>
            <w:tcW w:w="2438" w:type="dxa"/>
          </w:tcPr>
          <w:p w14:paraId="50F11C68" w14:textId="13448F5A" w:rsidR="00B61033" w:rsidRDefault="00B1011B" w:rsidP="00556447">
            <w:pPr>
              <w:rPr>
                <w:sz w:val="24"/>
                <w:szCs w:val="24"/>
              </w:rPr>
            </w:pPr>
            <w:r>
              <w:rPr>
                <w:sz w:val="24"/>
                <w:szCs w:val="24"/>
              </w:rPr>
              <w:t>1</w:t>
            </w:r>
          </w:p>
        </w:tc>
      </w:tr>
      <w:tr w:rsidR="00B61033" w14:paraId="26146E03" w14:textId="77777777" w:rsidTr="00B61033">
        <w:trPr>
          <w:trHeight w:val="593"/>
        </w:trPr>
        <w:tc>
          <w:tcPr>
            <w:tcW w:w="2438" w:type="dxa"/>
          </w:tcPr>
          <w:p w14:paraId="525734D5" w14:textId="13A7375A" w:rsidR="00B61033" w:rsidRDefault="00B61033" w:rsidP="00556447">
            <w:pPr>
              <w:rPr>
                <w:sz w:val="24"/>
                <w:szCs w:val="24"/>
              </w:rPr>
            </w:pPr>
            <w:r>
              <w:rPr>
                <w:sz w:val="24"/>
                <w:szCs w:val="24"/>
              </w:rPr>
              <w:t>Account Executive</w:t>
            </w:r>
          </w:p>
        </w:tc>
        <w:tc>
          <w:tcPr>
            <w:tcW w:w="2438" w:type="dxa"/>
          </w:tcPr>
          <w:p w14:paraId="7692B6B4" w14:textId="6F775692" w:rsidR="00B61033" w:rsidRDefault="00B1011B" w:rsidP="00556447">
            <w:pPr>
              <w:rPr>
                <w:sz w:val="24"/>
                <w:szCs w:val="24"/>
              </w:rPr>
            </w:pPr>
            <w:r>
              <w:rPr>
                <w:sz w:val="24"/>
                <w:szCs w:val="24"/>
              </w:rPr>
              <w:t>Indeed, Facebook, Radio</w:t>
            </w:r>
            <w:r w:rsidR="0026417E">
              <w:rPr>
                <w:sz w:val="24"/>
                <w:szCs w:val="24"/>
              </w:rPr>
              <w:t>, WBRN.com</w:t>
            </w:r>
          </w:p>
        </w:tc>
        <w:tc>
          <w:tcPr>
            <w:tcW w:w="2438" w:type="dxa"/>
          </w:tcPr>
          <w:p w14:paraId="757803BC" w14:textId="2244D8A3" w:rsidR="00B61033" w:rsidRDefault="00B1011B" w:rsidP="00556447">
            <w:pPr>
              <w:rPr>
                <w:sz w:val="24"/>
                <w:szCs w:val="24"/>
              </w:rPr>
            </w:pPr>
            <w:r>
              <w:rPr>
                <w:sz w:val="24"/>
                <w:szCs w:val="24"/>
              </w:rPr>
              <w:t>Indeed</w:t>
            </w:r>
            <w:r w:rsidR="0026417E">
              <w:rPr>
                <w:sz w:val="24"/>
                <w:szCs w:val="24"/>
              </w:rPr>
              <w:t xml:space="preserve"> Website</w:t>
            </w:r>
          </w:p>
        </w:tc>
        <w:tc>
          <w:tcPr>
            <w:tcW w:w="2438" w:type="dxa"/>
          </w:tcPr>
          <w:p w14:paraId="18343651" w14:textId="6D940B31" w:rsidR="00B61033" w:rsidRDefault="00B1011B" w:rsidP="00556447">
            <w:pPr>
              <w:rPr>
                <w:sz w:val="24"/>
                <w:szCs w:val="24"/>
              </w:rPr>
            </w:pPr>
            <w:r>
              <w:rPr>
                <w:sz w:val="24"/>
                <w:szCs w:val="24"/>
              </w:rPr>
              <w:t>1</w:t>
            </w:r>
          </w:p>
        </w:tc>
      </w:tr>
      <w:tr w:rsidR="00B61033" w14:paraId="29B1113B" w14:textId="77777777" w:rsidTr="00B61033">
        <w:trPr>
          <w:trHeight w:val="593"/>
        </w:trPr>
        <w:tc>
          <w:tcPr>
            <w:tcW w:w="2438" w:type="dxa"/>
          </w:tcPr>
          <w:p w14:paraId="78CD1F7C" w14:textId="77777777" w:rsidR="00B61033" w:rsidRDefault="00B61033" w:rsidP="00556447">
            <w:pPr>
              <w:rPr>
                <w:sz w:val="24"/>
                <w:szCs w:val="24"/>
              </w:rPr>
            </w:pPr>
          </w:p>
        </w:tc>
        <w:tc>
          <w:tcPr>
            <w:tcW w:w="2438" w:type="dxa"/>
          </w:tcPr>
          <w:p w14:paraId="703DD34D" w14:textId="77777777" w:rsidR="00B61033" w:rsidRDefault="00B61033" w:rsidP="00556447">
            <w:pPr>
              <w:rPr>
                <w:sz w:val="24"/>
                <w:szCs w:val="24"/>
              </w:rPr>
            </w:pPr>
          </w:p>
        </w:tc>
        <w:tc>
          <w:tcPr>
            <w:tcW w:w="2438" w:type="dxa"/>
          </w:tcPr>
          <w:p w14:paraId="0EE02989" w14:textId="77777777" w:rsidR="00B61033" w:rsidRDefault="00B61033" w:rsidP="00556447">
            <w:pPr>
              <w:rPr>
                <w:sz w:val="24"/>
                <w:szCs w:val="24"/>
              </w:rPr>
            </w:pPr>
          </w:p>
        </w:tc>
        <w:tc>
          <w:tcPr>
            <w:tcW w:w="2438" w:type="dxa"/>
          </w:tcPr>
          <w:p w14:paraId="48A62A49" w14:textId="77777777" w:rsidR="00B61033" w:rsidRDefault="00B61033" w:rsidP="00556447">
            <w:pPr>
              <w:rPr>
                <w:sz w:val="24"/>
                <w:szCs w:val="24"/>
              </w:rPr>
            </w:pPr>
          </w:p>
        </w:tc>
      </w:tr>
    </w:tbl>
    <w:p w14:paraId="22B9875C" w14:textId="77777777" w:rsidR="00556447" w:rsidRDefault="00556447" w:rsidP="00556447">
      <w:pPr>
        <w:spacing w:after="0"/>
        <w:rPr>
          <w:sz w:val="24"/>
          <w:szCs w:val="24"/>
        </w:rPr>
      </w:pPr>
    </w:p>
    <w:p w14:paraId="7E9A58FB" w14:textId="77777777" w:rsidR="00556447" w:rsidRDefault="00556447" w:rsidP="00556447">
      <w:pPr>
        <w:spacing w:after="0"/>
        <w:jc w:val="center"/>
        <w:rPr>
          <w:sz w:val="24"/>
          <w:szCs w:val="24"/>
        </w:rPr>
      </w:pPr>
    </w:p>
    <w:p w14:paraId="7F2AE8C8" w14:textId="77777777" w:rsidR="00556447" w:rsidRDefault="00556447" w:rsidP="00556447">
      <w:pPr>
        <w:spacing w:after="0"/>
        <w:jc w:val="center"/>
        <w:rPr>
          <w:sz w:val="24"/>
          <w:szCs w:val="24"/>
        </w:rPr>
      </w:pPr>
    </w:p>
    <w:p w14:paraId="423181EE" w14:textId="77777777" w:rsidR="00B61033" w:rsidRPr="00556447" w:rsidRDefault="00B61033" w:rsidP="00556447">
      <w:pPr>
        <w:spacing w:after="0"/>
        <w:jc w:val="center"/>
        <w:rPr>
          <w:sz w:val="24"/>
          <w:szCs w:val="24"/>
        </w:rPr>
      </w:pPr>
    </w:p>
    <w:p w14:paraId="0D05C48A" w14:textId="77777777" w:rsidR="00556447" w:rsidRPr="00556447" w:rsidRDefault="00556447" w:rsidP="00556447">
      <w:pPr>
        <w:spacing w:after="0"/>
        <w:jc w:val="center"/>
        <w:rPr>
          <w:sz w:val="24"/>
          <w:szCs w:val="24"/>
          <w:u w:val="single"/>
        </w:rPr>
      </w:pPr>
    </w:p>
    <w:p w14:paraId="5F3120E3" w14:textId="77777777" w:rsidR="00556447" w:rsidRDefault="00556447" w:rsidP="003559E6">
      <w:pPr>
        <w:spacing w:after="0"/>
        <w:rPr>
          <w:sz w:val="24"/>
          <w:szCs w:val="24"/>
        </w:rPr>
      </w:pPr>
    </w:p>
    <w:p w14:paraId="5530A662" w14:textId="77777777" w:rsidR="00556447" w:rsidRDefault="00556447" w:rsidP="003559E6">
      <w:pPr>
        <w:spacing w:after="0"/>
        <w:rPr>
          <w:sz w:val="24"/>
          <w:szCs w:val="24"/>
        </w:rPr>
      </w:pPr>
    </w:p>
    <w:p w14:paraId="3290D796" w14:textId="77777777" w:rsidR="00556447" w:rsidRDefault="00556447" w:rsidP="003559E6">
      <w:pPr>
        <w:spacing w:after="0"/>
        <w:rPr>
          <w:sz w:val="24"/>
          <w:szCs w:val="24"/>
        </w:rPr>
      </w:pPr>
    </w:p>
    <w:p w14:paraId="3E45BF4C" w14:textId="77777777" w:rsidR="00556447" w:rsidRDefault="00556447" w:rsidP="003559E6">
      <w:pPr>
        <w:spacing w:after="0"/>
        <w:rPr>
          <w:sz w:val="24"/>
          <w:szCs w:val="24"/>
        </w:rPr>
      </w:pPr>
    </w:p>
    <w:p w14:paraId="6DFFC19F" w14:textId="1E2FFA1C" w:rsidR="00556447" w:rsidRDefault="00B61033" w:rsidP="00B61033">
      <w:pPr>
        <w:spacing w:after="0"/>
        <w:jc w:val="center"/>
        <w:rPr>
          <w:sz w:val="24"/>
          <w:szCs w:val="24"/>
          <w:u w:val="single"/>
        </w:rPr>
      </w:pPr>
      <w:r w:rsidRPr="00B61033">
        <w:rPr>
          <w:sz w:val="24"/>
          <w:szCs w:val="24"/>
          <w:u w:val="single"/>
        </w:rPr>
        <w:lastRenderedPageBreak/>
        <w:t>Appendix 2</w:t>
      </w:r>
    </w:p>
    <w:p w14:paraId="7067D8B0" w14:textId="77777777" w:rsidR="00B61033" w:rsidRDefault="00B61033" w:rsidP="00B61033">
      <w:pPr>
        <w:spacing w:after="0"/>
        <w:jc w:val="center"/>
        <w:rPr>
          <w:sz w:val="24"/>
          <w:szCs w:val="24"/>
          <w:u w:val="single"/>
        </w:rPr>
      </w:pPr>
    </w:p>
    <w:p w14:paraId="6050E07C" w14:textId="3F85454A" w:rsidR="00B61033" w:rsidRDefault="00B61033" w:rsidP="00B61033">
      <w:pPr>
        <w:spacing w:after="0"/>
        <w:jc w:val="center"/>
        <w:rPr>
          <w:sz w:val="24"/>
          <w:szCs w:val="24"/>
          <w:u w:val="single"/>
        </w:rPr>
      </w:pPr>
      <w:r>
        <w:rPr>
          <w:sz w:val="24"/>
          <w:szCs w:val="24"/>
          <w:u w:val="single"/>
        </w:rPr>
        <w:t>Annual EEO Public File Report</w:t>
      </w:r>
    </w:p>
    <w:p w14:paraId="3BF86B72" w14:textId="211BC5BF" w:rsidR="00B61033" w:rsidRDefault="00B61033" w:rsidP="00B61033">
      <w:pPr>
        <w:spacing w:after="0"/>
        <w:jc w:val="center"/>
        <w:rPr>
          <w:sz w:val="24"/>
          <w:szCs w:val="24"/>
          <w:u w:val="single"/>
        </w:rPr>
      </w:pPr>
      <w:r>
        <w:rPr>
          <w:sz w:val="24"/>
          <w:szCs w:val="24"/>
          <w:u w:val="single"/>
        </w:rPr>
        <w:t>Mentor Partners Inc.</w:t>
      </w:r>
    </w:p>
    <w:p w14:paraId="183C08B3" w14:textId="54447ECB" w:rsidR="00B61033" w:rsidRDefault="00B61033" w:rsidP="00B61033">
      <w:pPr>
        <w:spacing w:after="0"/>
        <w:jc w:val="center"/>
        <w:rPr>
          <w:sz w:val="24"/>
          <w:szCs w:val="24"/>
          <w:u w:val="single"/>
        </w:rPr>
      </w:pPr>
      <w:r>
        <w:rPr>
          <w:sz w:val="24"/>
          <w:szCs w:val="24"/>
          <w:u w:val="single"/>
        </w:rPr>
        <w:t>Big Rapids, MI</w:t>
      </w:r>
    </w:p>
    <w:p w14:paraId="2367A559" w14:textId="5988A22F" w:rsidR="00B61033" w:rsidRDefault="00B61033" w:rsidP="00B61033">
      <w:pPr>
        <w:spacing w:after="0"/>
        <w:jc w:val="center"/>
        <w:rPr>
          <w:sz w:val="24"/>
          <w:szCs w:val="24"/>
          <w:u w:val="single"/>
        </w:rPr>
      </w:pPr>
      <w:r>
        <w:rPr>
          <w:sz w:val="24"/>
          <w:szCs w:val="24"/>
          <w:u w:val="single"/>
        </w:rPr>
        <w:t xml:space="preserve">For the period June 1, </w:t>
      </w:r>
      <w:proofErr w:type="gramStart"/>
      <w:r>
        <w:rPr>
          <w:sz w:val="24"/>
          <w:szCs w:val="24"/>
          <w:u w:val="single"/>
        </w:rPr>
        <w:t>2022</w:t>
      </w:r>
      <w:proofErr w:type="gramEnd"/>
      <w:r>
        <w:rPr>
          <w:sz w:val="24"/>
          <w:szCs w:val="24"/>
          <w:u w:val="single"/>
        </w:rPr>
        <w:t xml:space="preserve"> to May 31 2023</w:t>
      </w:r>
    </w:p>
    <w:p w14:paraId="6FE65FE2" w14:textId="77777777" w:rsidR="00B61033" w:rsidRDefault="00B61033" w:rsidP="00B61033">
      <w:pPr>
        <w:spacing w:after="0"/>
        <w:jc w:val="center"/>
        <w:rPr>
          <w:sz w:val="24"/>
          <w:szCs w:val="24"/>
          <w:u w:val="single"/>
        </w:rPr>
      </w:pPr>
    </w:p>
    <w:tbl>
      <w:tblPr>
        <w:tblStyle w:val="TableGrid"/>
        <w:tblW w:w="0" w:type="auto"/>
        <w:tblLook w:val="04A0" w:firstRow="1" w:lastRow="0" w:firstColumn="1" w:lastColumn="0" w:noHBand="0" w:noVBand="1"/>
      </w:tblPr>
      <w:tblGrid>
        <w:gridCol w:w="3192"/>
        <w:gridCol w:w="3192"/>
        <w:gridCol w:w="3192"/>
      </w:tblGrid>
      <w:tr w:rsidR="00E1643C" w14:paraId="55DD17CD" w14:textId="77777777" w:rsidTr="00E1643C">
        <w:tc>
          <w:tcPr>
            <w:tcW w:w="3192" w:type="dxa"/>
          </w:tcPr>
          <w:p w14:paraId="45F6FE95" w14:textId="52DD6191" w:rsidR="00E1643C" w:rsidRDefault="00E1643C" w:rsidP="00B61033">
            <w:pPr>
              <w:rPr>
                <w:sz w:val="24"/>
                <w:szCs w:val="24"/>
                <w:u w:val="single"/>
              </w:rPr>
            </w:pPr>
            <w:r>
              <w:rPr>
                <w:sz w:val="24"/>
                <w:szCs w:val="24"/>
                <w:u w:val="single"/>
              </w:rPr>
              <w:t>RS Number</w:t>
            </w:r>
          </w:p>
        </w:tc>
        <w:tc>
          <w:tcPr>
            <w:tcW w:w="3192" w:type="dxa"/>
          </w:tcPr>
          <w:p w14:paraId="2F917CBC" w14:textId="0A59E63F" w:rsidR="00E1643C" w:rsidRDefault="00E1643C" w:rsidP="00B61033">
            <w:pPr>
              <w:rPr>
                <w:sz w:val="24"/>
                <w:szCs w:val="24"/>
                <w:u w:val="single"/>
              </w:rPr>
            </w:pPr>
            <w:r>
              <w:rPr>
                <w:sz w:val="24"/>
                <w:szCs w:val="24"/>
                <w:u w:val="single"/>
              </w:rPr>
              <w:t>RS Information</w:t>
            </w:r>
          </w:p>
        </w:tc>
        <w:tc>
          <w:tcPr>
            <w:tcW w:w="3192" w:type="dxa"/>
          </w:tcPr>
          <w:p w14:paraId="7B6B13A2" w14:textId="37C9413D" w:rsidR="00E1643C" w:rsidRDefault="00E1643C" w:rsidP="00B61033">
            <w:pPr>
              <w:rPr>
                <w:sz w:val="24"/>
                <w:szCs w:val="24"/>
                <w:u w:val="single"/>
              </w:rPr>
            </w:pPr>
            <w:r>
              <w:rPr>
                <w:sz w:val="24"/>
                <w:szCs w:val="24"/>
                <w:u w:val="single"/>
              </w:rPr>
              <w:t>No. of Interviewees Referred by RS during period</w:t>
            </w:r>
          </w:p>
        </w:tc>
      </w:tr>
      <w:tr w:rsidR="00E1643C" w14:paraId="262D4DF1" w14:textId="77777777" w:rsidTr="00E1643C">
        <w:tc>
          <w:tcPr>
            <w:tcW w:w="3192" w:type="dxa"/>
          </w:tcPr>
          <w:p w14:paraId="1DE6E752" w14:textId="38201066" w:rsidR="00E1643C" w:rsidRDefault="00E1643C" w:rsidP="00B61033">
            <w:pPr>
              <w:rPr>
                <w:sz w:val="24"/>
                <w:szCs w:val="24"/>
                <w:u w:val="single"/>
              </w:rPr>
            </w:pPr>
            <w:r>
              <w:rPr>
                <w:sz w:val="24"/>
                <w:szCs w:val="24"/>
                <w:u w:val="single"/>
              </w:rPr>
              <w:t>State of Michigan Talent Bank</w:t>
            </w:r>
          </w:p>
        </w:tc>
        <w:tc>
          <w:tcPr>
            <w:tcW w:w="3192" w:type="dxa"/>
          </w:tcPr>
          <w:p w14:paraId="3E44F215" w14:textId="77777777" w:rsidR="00E1643C" w:rsidRPr="007629F5" w:rsidRDefault="00E1643C" w:rsidP="007629F5">
            <w:pPr>
              <w:jc w:val="center"/>
              <w:rPr>
                <w:sz w:val="24"/>
                <w:szCs w:val="24"/>
              </w:rPr>
            </w:pPr>
          </w:p>
        </w:tc>
        <w:tc>
          <w:tcPr>
            <w:tcW w:w="3192" w:type="dxa"/>
          </w:tcPr>
          <w:p w14:paraId="7607D96E" w14:textId="77777777" w:rsidR="00E1643C" w:rsidRPr="007629F5" w:rsidRDefault="00E1643C" w:rsidP="007629F5">
            <w:pPr>
              <w:jc w:val="center"/>
              <w:rPr>
                <w:sz w:val="24"/>
                <w:szCs w:val="24"/>
              </w:rPr>
            </w:pPr>
          </w:p>
        </w:tc>
      </w:tr>
      <w:tr w:rsidR="00E1643C" w14:paraId="14374B20" w14:textId="77777777" w:rsidTr="00E1643C">
        <w:tc>
          <w:tcPr>
            <w:tcW w:w="3192" w:type="dxa"/>
          </w:tcPr>
          <w:p w14:paraId="3313EF7E" w14:textId="7DC0227B" w:rsidR="00E1643C" w:rsidRDefault="00E1643C" w:rsidP="00B61033">
            <w:pPr>
              <w:rPr>
                <w:sz w:val="24"/>
                <w:szCs w:val="24"/>
                <w:u w:val="single"/>
              </w:rPr>
            </w:pPr>
            <w:r>
              <w:rPr>
                <w:sz w:val="24"/>
                <w:szCs w:val="24"/>
                <w:u w:val="single"/>
              </w:rPr>
              <w:t>Referral</w:t>
            </w:r>
          </w:p>
        </w:tc>
        <w:tc>
          <w:tcPr>
            <w:tcW w:w="3192" w:type="dxa"/>
          </w:tcPr>
          <w:p w14:paraId="1ED77F8E" w14:textId="77777777" w:rsidR="00E1643C" w:rsidRPr="007629F5" w:rsidRDefault="00E1643C" w:rsidP="007629F5">
            <w:pPr>
              <w:jc w:val="center"/>
              <w:rPr>
                <w:sz w:val="24"/>
                <w:szCs w:val="24"/>
              </w:rPr>
            </w:pPr>
          </w:p>
        </w:tc>
        <w:tc>
          <w:tcPr>
            <w:tcW w:w="3192" w:type="dxa"/>
          </w:tcPr>
          <w:p w14:paraId="4C4528B3" w14:textId="77777777" w:rsidR="00E1643C" w:rsidRPr="007629F5" w:rsidRDefault="00E1643C" w:rsidP="007629F5">
            <w:pPr>
              <w:jc w:val="center"/>
              <w:rPr>
                <w:sz w:val="24"/>
                <w:szCs w:val="24"/>
              </w:rPr>
            </w:pPr>
          </w:p>
        </w:tc>
      </w:tr>
      <w:tr w:rsidR="00E1643C" w14:paraId="6305A688" w14:textId="77777777" w:rsidTr="00E1643C">
        <w:tc>
          <w:tcPr>
            <w:tcW w:w="3192" w:type="dxa"/>
          </w:tcPr>
          <w:p w14:paraId="2849B3EA" w14:textId="732D3BE0" w:rsidR="00E1643C" w:rsidRDefault="00E1643C" w:rsidP="00B61033">
            <w:pPr>
              <w:rPr>
                <w:sz w:val="24"/>
                <w:szCs w:val="24"/>
                <w:u w:val="single"/>
              </w:rPr>
            </w:pPr>
            <w:r>
              <w:rPr>
                <w:sz w:val="24"/>
                <w:szCs w:val="24"/>
                <w:u w:val="single"/>
              </w:rPr>
              <w:t>Big Rapids Daily News</w:t>
            </w:r>
          </w:p>
        </w:tc>
        <w:tc>
          <w:tcPr>
            <w:tcW w:w="3192" w:type="dxa"/>
          </w:tcPr>
          <w:p w14:paraId="2E87CEB5" w14:textId="4611E24E" w:rsidR="00E1643C" w:rsidRPr="007629F5" w:rsidRDefault="007629F5" w:rsidP="007629F5">
            <w:pPr>
              <w:jc w:val="center"/>
              <w:rPr>
                <w:sz w:val="24"/>
                <w:szCs w:val="24"/>
              </w:rPr>
            </w:pPr>
            <w:r>
              <w:rPr>
                <w:sz w:val="24"/>
                <w:szCs w:val="24"/>
              </w:rPr>
              <w:t>Website banner ads</w:t>
            </w:r>
          </w:p>
        </w:tc>
        <w:tc>
          <w:tcPr>
            <w:tcW w:w="3192" w:type="dxa"/>
          </w:tcPr>
          <w:p w14:paraId="2B11C029" w14:textId="715AF08B" w:rsidR="00E1643C" w:rsidRPr="007629F5" w:rsidRDefault="0026417E" w:rsidP="007629F5">
            <w:pPr>
              <w:jc w:val="center"/>
              <w:rPr>
                <w:sz w:val="24"/>
                <w:szCs w:val="24"/>
              </w:rPr>
            </w:pPr>
            <w:r>
              <w:rPr>
                <w:sz w:val="24"/>
                <w:szCs w:val="24"/>
              </w:rPr>
              <w:t>4</w:t>
            </w:r>
          </w:p>
        </w:tc>
      </w:tr>
      <w:tr w:rsidR="00E1643C" w14:paraId="4058ADBD" w14:textId="77777777" w:rsidTr="00E1643C">
        <w:tc>
          <w:tcPr>
            <w:tcW w:w="3192" w:type="dxa"/>
          </w:tcPr>
          <w:p w14:paraId="6AD28DBD" w14:textId="797B10F6" w:rsidR="00E1643C" w:rsidRDefault="00E1643C" w:rsidP="00B61033">
            <w:pPr>
              <w:rPr>
                <w:sz w:val="24"/>
                <w:szCs w:val="24"/>
                <w:u w:val="single"/>
              </w:rPr>
            </w:pPr>
            <w:r>
              <w:rPr>
                <w:sz w:val="24"/>
                <w:szCs w:val="24"/>
                <w:u w:val="single"/>
              </w:rPr>
              <w:t>WYBR</w:t>
            </w:r>
          </w:p>
        </w:tc>
        <w:tc>
          <w:tcPr>
            <w:tcW w:w="3192" w:type="dxa"/>
          </w:tcPr>
          <w:p w14:paraId="2A947FCD" w14:textId="633FC448" w:rsidR="00E1643C" w:rsidRPr="007629F5" w:rsidRDefault="007629F5" w:rsidP="007629F5">
            <w:pPr>
              <w:jc w:val="center"/>
              <w:rPr>
                <w:sz w:val="24"/>
                <w:szCs w:val="24"/>
              </w:rPr>
            </w:pPr>
            <w:r>
              <w:rPr>
                <w:sz w:val="24"/>
                <w:szCs w:val="24"/>
              </w:rPr>
              <w:t>Broadcast campaign</w:t>
            </w:r>
          </w:p>
        </w:tc>
        <w:tc>
          <w:tcPr>
            <w:tcW w:w="3192" w:type="dxa"/>
          </w:tcPr>
          <w:p w14:paraId="1DF7A3EE" w14:textId="6161388B" w:rsidR="00E1643C" w:rsidRPr="007629F5" w:rsidRDefault="0026417E" w:rsidP="007629F5">
            <w:pPr>
              <w:jc w:val="center"/>
              <w:rPr>
                <w:sz w:val="24"/>
                <w:szCs w:val="24"/>
              </w:rPr>
            </w:pPr>
            <w:r>
              <w:rPr>
                <w:sz w:val="24"/>
                <w:szCs w:val="24"/>
              </w:rPr>
              <w:t>2</w:t>
            </w:r>
          </w:p>
        </w:tc>
      </w:tr>
      <w:tr w:rsidR="00E1643C" w14:paraId="7488EDC5" w14:textId="77777777" w:rsidTr="00E1643C">
        <w:tc>
          <w:tcPr>
            <w:tcW w:w="3192" w:type="dxa"/>
          </w:tcPr>
          <w:p w14:paraId="250E020E" w14:textId="70849331" w:rsidR="00E1643C" w:rsidRDefault="00E1643C" w:rsidP="00B61033">
            <w:pPr>
              <w:rPr>
                <w:sz w:val="24"/>
                <w:szCs w:val="24"/>
                <w:u w:val="single"/>
              </w:rPr>
            </w:pPr>
            <w:r>
              <w:rPr>
                <w:sz w:val="24"/>
                <w:szCs w:val="24"/>
                <w:u w:val="single"/>
              </w:rPr>
              <w:t>WWBR</w:t>
            </w:r>
          </w:p>
        </w:tc>
        <w:tc>
          <w:tcPr>
            <w:tcW w:w="3192" w:type="dxa"/>
          </w:tcPr>
          <w:p w14:paraId="2571971F" w14:textId="0D11142D" w:rsidR="00E1643C" w:rsidRPr="007629F5" w:rsidRDefault="007629F5" w:rsidP="007629F5">
            <w:pPr>
              <w:jc w:val="center"/>
              <w:rPr>
                <w:sz w:val="24"/>
                <w:szCs w:val="24"/>
              </w:rPr>
            </w:pPr>
            <w:r>
              <w:rPr>
                <w:sz w:val="24"/>
                <w:szCs w:val="24"/>
              </w:rPr>
              <w:t>Broadcast campaign</w:t>
            </w:r>
          </w:p>
        </w:tc>
        <w:tc>
          <w:tcPr>
            <w:tcW w:w="3192" w:type="dxa"/>
          </w:tcPr>
          <w:p w14:paraId="11BF5768" w14:textId="283812EB" w:rsidR="00E1643C" w:rsidRPr="007629F5" w:rsidRDefault="007629F5" w:rsidP="007629F5">
            <w:pPr>
              <w:jc w:val="center"/>
              <w:rPr>
                <w:sz w:val="24"/>
                <w:szCs w:val="24"/>
              </w:rPr>
            </w:pPr>
            <w:r>
              <w:rPr>
                <w:sz w:val="24"/>
                <w:szCs w:val="24"/>
              </w:rPr>
              <w:t>3</w:t>
            </w:r>
          </w:p>
        </w:tc>
      </w:tr>
      <w:tr w:rsidR="00E1643C" w14:paraId="693E7855" w14:textId="77777777" w:rsidTr="00E1643C">
        <w:tc>
          <w:tcPr>
            <w:tcW w:w="3192" w:type="dxa"/>
          </w:tcPr>
          <w:p w14:paraId="44169939" w14:textId="088D01C6" w:rsidR="00E1643C" w:rsidRDefault="00E1643C" w:rsidP="00B61033">
            <w:pPr>
              <w:rPr>
                <w:sz w:val="24"/>
                <w:szCs w:val="24"/>
                <w:u w:val="single"/>
              </w:rPr>
            </w:pPr>
            <w:r>
              <w:rPr>
                <w:sz w:val="24"/>
                <w:szCs w:val="24"/>
                <w:u w:val="single"/>
              </w:rPr>
              <w:t>WBRN</w:t>
            </w:r>
          </w:p>
        </w:tc>
        <w:tc>
          <w:tcPr>
            <w:tcW w:w="3192" w:type="dxa"/>
          </w:tcPr>
          <w:p w14:paraId="320106E2" w14:textId="09C7881B" w:rsidR="00E1643C" w:rsidRPr="007629F5" w:rsidRDefault="007629F5" w:rsidP="007629F5">
            <w:pPr>
              <w:jc w:val="center"/>
              <w:rPr>
                <w:sz w:val="24"/>
                <w:szCs w:val="24"/>
              </w:rPr>
            </w:pPr>
            <w:r>
              <w:rPr>
                <w:sz w:val="24"/>
                <w:szCs w:val="24"/>
              </w:rPr>
              <w:t>Broadcast campaign</w:t>
            </w:r>
          </w:p>
        </w:tc>
        <w:tc>
          <w:tcPr>
            <w:tcW w:w="3192" w:type="dxa"/>
          </w:tcPr>
          <w:p w14:paraId="6C71EA82" w14:textId="402D16A6" w:rsidR="00E1643C" w:rsidRPr="007629F5" w:rsidRDefault="007629F5" w:rsidP="007629F5">
            <w:pPr>
              <w:jc w:val="center"/>
              <w:rPr>
                <w:sz w:val="24"/>
                <w:szCs w:val="24"/>
              </w:rPr>
            </w:pPr>
            <w:r>
              <w:rPr>
                <w:sz w:val="24"/>
                <w:szCs w:val="24"/>
              </w:rPr>
              <w:t>1</w:t>
            </w:r>
          </w:p>
        </w:tc>
      </w:tr>
      <w:tr w:rsidR="000E21B9" w14:paraId="068F3400" w14:textId="77777777" w:rsidTr="00E1643C">
        <w:tc>
          <w:tcPr>
            <w:tcW w:w="3192" w:type="dxa"/>
          </w:tcPr>
          <w:p w14:paraId="7039BCC9" w14:textId="297B6ECB" w:rsidR="000E21B9" w:rsidRDefault="000E21B9" w:rsidP="00B61033">
            <w:pPr>
              <w:rPr>
                <w:sz w:val="24"/>
                <w:szCs w:val="24"/>
                <w:u w:val="single"/>
              </w:rPr>
            </w:pPr>
            <w:r>
              <w:rPr>
                <w:sz w:val="24"/>
                <w:szCs w:val="24"/>
                <w:u w:val="single"/>
              </w:rPr>
              <w:t>Indeed</w:t>
            </w:r>
          </w:p>
        </w:tc>
        <w:tc>
          <w:tcPr>
            <w:tcW w:w="3192" w:type="dxa"/>
          </w:tcPr>
          <w:p w14:paraId="720C4E26" w14:textId="72B84787" w:rsidR="000E21B9" w:rsidRPr="007629F5" w:rsidRDefault="007629F5" w:rsidP="007629F5">
            <w:pPr>
              <w:jc w:val="center"/>
              <w:rPr>
                <w:sz w:val="24"/>
                <w:szCs w:val="24"/>
              </w:rPr>
            </w:pPr>
            <w:r w:rsidRPr="007629F5">
              <w:rPr>
                <w:sz w:val="24"/>
                <w:szCs w:val="24"/>
              </w:rPr>
              <w:t>Online nationwide job posting</w:t>
            </w:r>
          </w:p>
        </w:tc>
        <w:tc>
          <w:tcPr>
            <w:tcW w:w="3192" w:type="dxa"/>
          </w:tcPr>
          <w:p w14:paraId="5D1EEDA1" w14:textId="451B5815" w:rsidR="000E21B9" w:rsidRPr="007629F5" w:rsidRDefault="007629F5" w:rsidP="007629F5">
            <w:pPr>
              <w:jc w:val="center"/>
              <w:rPr>
                <w:sz w:val="24"/>
                <w:szCs w:val="24"/>
              </w:rPr>
            </w:pPr>
            <w:r>
              <w:rPr>
                <w:sz w:val="24"/>
                <w:szCs w:val="24"/>
              </w:rPr>
              <w:t>2</w:t>
            </w:r>
            <w:r w:rsidR="0026417E">
              <w:rPr>
                <w:sz w:val="24"/>
                <w:szCs w:val="24"/>
              </w:rPr>
              <w:t>9</w:t>
            </w:r>
          </w:p>
        </w:tc>
      </w:tr>
      <w:tr w:rsidR="000E21B9" w14:paraId="377FA523" w14:textId="77777777" w:rsidTr="00E1643C">
        <w:tc>
          <w:tcPr>
            <w:tcW w:w="3192" w:type="dxa"/>
          </w:tcPr>
          <w:p w14:paraId="20E51A13" w14:textId="3F9315F2" w:rsidR="000E21B9" w:rsidRDefault="000E21B9" w:rsidP="00B61033">
            <w:pPr>
              <w:rPr>
                <w:sz w:val="24"/>
                <w:szCs w:val="24"/>
                <w:u w:val="single"/>
              </w:rPr>
            </w:pPr>
            <w:r>
              <w:rPr>
                <w:sz w:val="24"/>
                <w:szCs w:val="24"/>
                <w:u w:val="single"/>
              </w:rPr>
              <w:t>Walk-in 18720 16 Mile Rd</w:t>
            </w:r>
          </w:p>
        </w:tc>
        <w:tc>
          <w:tcPr>
            <w:tcW w:w="3192" w:type="dxa"/>
          </w:tcPr>
          <w:p w14:paraId="102610D0" w14:textId="77777777" w:rsidR="000E21B9" w:rsidRPr="007629F5" w:rsidRDefault="000E21B9" w:rsidP="007629F5">
            <w:pPr>
              <w:jc w:val="center"/>
              <w:rPr>
                <w:sz w:val="24"/>
                <w:szCs w:val="24"/>
              </w:rPr>
            </w:pPr>
          </w:p>
        </w:tc>
        <w:tc>
          <w:tcPr>
            <w:tcW w:w="3192" w:type="dxa"/>
          </w:tcPr>
          <w:p w14:paraId="1F5FC119" w14:textId="77777777" w:rsidR="000E21B9" w:rsidRPr="007629F5" w:rsidRDefault="000E21B9" w:rsidP="007629F5">
            <w:pPr>
              <w:jc w:val="center"/>
              <w:rPr>
                <w:sz w:val="24"/>
                <w:szCs w:val="24"/>
              </w:rPr>
            </w:pPr>
          </w:p>
        </w:tc>
      </w:tr>
      <w:tr w:rsidR="000E21B9" w14:paraId="37E2B44A" w14:textId="77777777" w:rsidTr="00E1643C">
        <w:tc>
          <w:tcPr>
            <w:tcW w:w="3192" w:type="dxa"/>
          </w:tcPr>
          <w:p w14:paraId="437121DE" w14:textId="75CB9831" w:rsidR="000E21B9" w:rsidRDefault="000E21B9" w:rsidP="00B61033">
            <w:pPr>
              <w:rPr>
                <w:sz w:val="24"/>
                <w:szCs w:val="24"/>
                <w:u w:val="single"/>
              </w:rPr>
            </w:pPr>
            <w:r>
              <w:rPr>
                <w:sz w:val="24"/>
                <w:szCs w:val="24"/>
                <w:u w:val="single"/>
              </w:rPr>
              <w:t>Job Shadow/Intern</w:t>
            </w:r>
          </w:p>
        </w:tc>
        <w:tc>
          <w:tcPr>
            <w:tcW w:w="3192" w:type="dxa"/>
          </w:tcPr>
          <w:p w14:paraId="662D26F3" w14:textId="77777777" w:rsidR="000E21B9" w:rsidRPr="007629F5" w:rsidRDefault="000E21B9" w:rsidP="007629F5">
            <w:pPr>
              <w:jc w:val="center"/>
              <w:rPr>
                <w:sz w:val="24"/>
                <w:szCs w:val="24"/>
              </w:rPr>
            </w:pPr>
          </w:p>
        </w:tc>
        <w:tc>
          <w:tcPr>
            <w:tcW w:w="3192" w:type="dxa"/>
          </w:tcPr>
          <w:p w14:paraId="6D3C284B" w14:textId="77777777" w:rsidR="000E21B9" w:rsidRPr="007629F5" w:rsidRDefault="000E21B9" w:rsidP="007629F5">
            <w:pPr>
              <w:jc w:val="center"/>
              <w:rPr>
                <w:sz w:val="24"/>
                <w:szCs w:val="24"/>
              </w:rPr>
            </w:pPr>
          </w:p>
        </w:tc>
      </w:tr>
      <w:tr w:rsidR="000E21B9" w14:paraId="47F28F1C" w14:textId="77777777" w:rsidTr="00E1643C">
        <w:tc>
          <w:tcPr>
            <w:tcW w:w="3192" w:type="dxa"/>
          </w:tcPr>
          <w:p w14:paraId="3227AEA5" w14:textId="5AC60B94" w:rsidR="000E21B9" w:rsidRDefault="000E21B9" w:rsidP="00B61033">
            <w:pPr>
              <w:rPr>
                <w:sz w:val="24"/>
                <w:szCs w:val="24"/>
                <w:u w:val="single"/>
              </w:rPr>
            </w:pPr>
            <w:r>
              <w:rPr>
                <w:sz w:val="24"/>
                <w:szCs w:val="24"/>
                <w:u w:val="single"/>
              </w:rPr>
              <w:t>Facebook Recruitment</w:t>
            </w:r>
          </w:p>
        </w:tc>
        <w:tc>
          <w:tcPr>
            <w:tcW w:w="3192" w:type="dxa"/>
          </w:tcPr>
          <w:p w14:paraId="3763CDC1" w14:textId="77777777" w:rsidR="000E21B9" w:rsidRPr="007629F5" w:rsidRDefault="000E21B9" w:rsidP="007629F5">
            <w:pPr>
              <w:jc w:val="center"/>
              <w:rPr>
                <w:sz w:val="24"/>
                <w:szCs w:val="24"/>
              </w:rPr>
            </w:pPr>
          </w:p>
        </w:tc>
        <w:tc>
          <w:tcPr>
            <w:tcW w:w="3192" w:type="dxa"/>
          </w:tcPr>
          <w:p w14:paraId="0AD9287A" w14:textId="77777777" w:rsidR="000E21B9" w:rsidRPr="007629F5" w:rsidRDefault="000E21B9" w:rsidP="007629F5">
            <w:pPr>
              <w:jc w:val="center"/>
              <w:rPr>
                <w:sz w:val="24"/>
                <w:szCs w:val="24"/>
              </w:rPr>
            </w:pPr>
          </w:p>
        </w:tc>
      </w:tr>
      <w:tr w:rsidR="00684870" w14:paraId="64D4D278" w14:textId="77777777" w:rsidTr="00E1643C">
        <w:tc>
          <w:tcPr>
            <w:tcW w:w="3192" w:type="dxa"/>
          </w:tcPr>
          <w:p w14:paraId="069D090A" w14:textId="79E871E6" w:rsidR="00684870" w:rsidRDefault="00684870" w:rsidP="00B61033">
            <w:pPr>
              <w:rPr>
                <w:sz w:val="24"/>
                <w:szCs w:val="24"/>
                <w:u w:val="single"/>
              </w:rPr>
            </w:pPr>
            <w:r>
              <w:rPr>
                <w:sz w:val="24"/>
                <w:szCs w:val="24"/>
                <w:u w:val="single"/>
              </w:rPr>
              <w:t>College/University</w:t>
            </w:r>
          </w:p>
        </w:tc>
        <w:tc>
          <w:tcPr>
            <w:tcW w:w="3192" w:type="dxa"/>
          </w:tcPr>
          <w:p w14:paraId="51707F3A" w14:textId="77777777" w:rsidR="00684870" w:rsidRPr="007629F5" w:rsidRDefault="00684870" w:rsidP="007629F5">
            <w:pPr>
              <w:jc w:val="center"/>
              <w:rPr>
                <w:sz w:val="24"/>
                <w:szCs w:val="24"/>
              </w:rPr>
            </w:pPr>
          </w:p>
        </w:tc>
        <w:tc>
          <w:tcPr>
            <w:tcW w:w="3192" w:type="dxa"/>
          </w:tcPr>
          <w:p w14:paraId="63CDAF8E" w14:textId="77777777" w:rsidR="00684870" w:rsidRPr="007629F5" w:rsidRDefault="00684870" w:rsidP="007629F5">
            <w:pPr>
              <w:jc w:val="center"/>
              <w:rPr>
                <w:sz w:val="24"/>
                <w:szCs w:val="24"/>
              </w:rPr>
            </w:pPr>
          </w:p>
        </w:tc>
      </w:tr>
    </w:tbl>
    <w:p w14:paraId="3F451409" w14:textId="77777777" w:rsidR="00B61033" w:rsidRDefault="00B61033" w:rsidP="00B61033">
      <w:pPr>
        <w:spacing w:after="0"/>
        <w:rPr>
          <w:sz w:val="24"/>
          <w:szCs w:val="24"/>
          <w:u w:val="single"/>
        </w:rPr>
      </w:pPr>
    </w:p>
    <w:p w14:paraId="28C02C1C" w14:textId="77777777" w:rsidR="000E21B9" w:rsidRPr="00B61033" w:rsidRDefault="000E21B9" w:rsidP="00B61033">
      <w:pPr>
        <w:spacing w:after="0"/>
        <w:rPr>
          <w:sz w:val="24"/>
          <w:szCs w:val="24"/>
          <w:u w:val="single"/>
        </w:rPr>
      </w:pPr>
    </w:p>
    <w:p w14:paraId="1BBA564B" w14:textId="77777777" w:rsidR="00556447" w:rsidRDefault="00556447" w:rsidP="003559E6">
      <w:pPr>
        <w:spacing w:after="0"/>
        <w:rPr>
          <w:sz w:val="24"/>
          <w:szCs w:val="24"/>
        </w:rPr>
      </w:pPr>
    </w:p>
    <w:p w14:paraId="020C97F6" w14:textId="77777777" w:rsidR="00556447" w:rsidRDefault="00556447" w:rsidP="003559E6">
      <w:pPr>
        <w:spacing w:after="0"/>
        <w:rPr>
          <w:sz w:val="24"/>
          <w:szCs w:val="24"/>
        </w:rPr>
      </w:pPr>
    </w:p>
    <w:p w14:paraId="657C4B34" w14:textId="77777777" w:rsidR="00556447" w:rsidRDefault="00556447" w:rsidP="003559E6">
      <w:pPr>
        <w:spacing w:after="0"/>
        <w:rPr>
          <w:sz w:val="24"/>
          <w:szCs w:val="24"/>
        </w:rPr>
      </w:pPr>
    </w:p>
    <w:p w14:paraId="6E20931D" w14:textId="77777777" w:rsidR="00556447" w:rsidRDefault="00556447" w:rsidP="003559E6">
      <w:pPr>
        <w:spacing w:after="0"/>
        <w:rPr>
          <w:sz w:val="24"/>
          <w:szCs w:val="24"/>
        </w:rPr>
      </w:pPr>
    </w:p>
    <w:p w14:paraId="3233A358" w14:textId="77777777" w:rsidR="00556447" w:rsidRDefault="00556447" w:rsidP="003559E6">
      <w:pPr>
        <w:spacing w:after="0"/>
        <w:rPr>
          <w:sz w:val="24"/>
          <w:szCs w:val="24"/>
        </w:rPr>
      </w:pPr>
    </w:p>
    <w:p w14:paraId="74414041" w14:textId="77777777" w:rsidR="00556447" w:rsidRDefault="00556447" w:rsidP="003559E6">
      <w:pPr>
        <w:spacing w:after="0"/>
        <w:rPr>
          <w:sz w:val="24"/>
          <w:szCs w:val="24"/>
        </w:rPr>
      </w:pPr>
    </w:p>
    <w:p w14:paraId="024F0DC4" w14:textId="77777777" w:rsidR="00556447" w:rsidRDefault="00556447" w:rsidP="003559E6">
      <w:pPr>
        <w:spacing w:after="0"/>
        <w:rPr>
          <w:sz w:val="24"/>
          <w:szCs w:val="24"/>
        </w:rPr>
      </w:pPr>
    </w:p>
    <w:p w14:paraId="2989D204" w14:textId="77777777" w:rsidR="00684870" w:rsidRDefault="00684870" w:rsidP="003559E6">
      <w:pPr>
        <w:spacing w:after="0"/>
        <w:rPr>
          <w:sz w:val="24"/>
          <w:szCs w:val="24"/>
        </w:rPr>
      </w:pPr>
    </w:p>
    <w:p w14:paraId="7960D702" w14:textId="77777777" w:rsidR="00684870" w:rsidRDefault="00684870" w:rsidP="003559E6">
      <w:pPr>
        <w:spacing w:after="0"/>
        <w:rPr>
          <w:sz w:val="24"/>
          <w:szCs w:val="24"/>
        </w:rPr>
      </w:pPr>
    </w:p>
    <w:p w14:paraId="1E6CB77D" w14:textId="77777777" w:rsidR="00684870" w:rsidRDefault="00684870" w:rsidP="003559E6">
      <w:pPr>
        <w:spacing w:after="0"/>
        <w:rPr>
          <w:sz w:val="24"/>
          <w:szCs w:val="24"/>
        </w:rPr>
      </w:pPr>
    </w:p>
    <w:p w14:paraId="4F561BC8" w14:textId="77777777" w:rsidR="00684870" w:rsidRDefault="00684870" w:rsidP="003559E6">
      <w:pPr>
        <w:spacing w:after="0"/>
        <w:rPr>
          <w:sz w:val="24"/>
          <w:szCs w:val="24"/>
        </w:rPr>
      </w:pPr>
    </w:p>
    <w:p w14:paraId="59699405" w14:textId="77777777" w:rsidR="00684870" w:rsidRDefault="00684870" w:rsidP="003559E6">
      <w:pPr>
        <w:spacing w:after="0"/>
        <w:rPr>
          <w:sz w:val="24"/>
          <w:szCs w:val="24"/>
        </w:rPr>
      </w:pPr>
    </w:p>
    <w:p w14:paraId="067CE1A1" w14:textId="77777777" w:rsidR="00684870" w:rsidRDefault="00684870" w:rsidP="003559E6">
      <w:pPr>
        <w:spacing w:after="0"/>
        <w:rPr>
          <w:sz w:val="24"/>
          <w:szCs w:val="24"/>
        </w:rPr>
      </w:pPr>
    </w:p>
    <w:p w14:paraId="17B5096A" w14:textId="77777777" w:rsidR="00684870" w:rsidRDefault="00684870" w:rsidP="003559E6">
      <w:pPr>
        <w:spacing w:after="0"/>
        <w:rPr>
          <w:sz w:val="24"/>
          <w:szCs w:val="24"/>
        </w:rPr>
      </w:pPr>
    </w:p>
    <w:p w14:paraId="30533203" w14:textId="77777777" w:rsidR="00684870" w:rsidRDefault="00684870" w:rsidP="003559E6">
      <w:pPr>
        <w:spacing w:after="0"/>
        <w:rPr>
          <w:sz w:val="24"/>
          <w:szCs w:val="24"/>
        </w:rPr>
      </w:pPr>
    </w:p>
    <w:p w14:paraId="0FEBC3C7" w14:textId="77777777" w:rsidR="00684870" w:rsidRDefault="00684870" w:rsidP="003559E6">
      <w:pPr>
        <w:spacing w:after="0"/>
        <w:rPr>
          <w:sz w:val="24"/>
          <w:szCs w:val="24"/>
        </w:rPr>
      </w:pPr>
    </w:p>
    <w:p w14:paraId="58C0B3F6" w14:textId="77777777" w:rsidR="00684870" w:rsidRDefault="00684870" w:rsidP="003559E6">
      <w:pPr>
        <w:spacing w:after="0"/>
        <w:rPr>
          <w:sz w:val="24"/>
          <w:szCs w:val="24"/>
        </w:rPr>
      </w:pPr>
    </w:p>
    <w:p w14:paraId="171AC5E7" w14:textId="62C272F3" w:rsidR="00757F7F" w:rsidRDefault="00757F7F" w:rsidP="003559E6">
      <w:pPr>
        <w:spacing w:after="0"/>
        <w:rPr>
          <w:sz w:val="24"/>
          <w:szCs w:val="24"/>
        </w:rPr>
      </w:pPr>
      <w:r>
        <w:rPr>
          <w:sz w:val="24"/>
          <w:szCs w:val="24"/>
        </w:rPr>
        <w:lastRenderedPageBreak/>
        <w:t>Outreach Initiatives</w:t>
      </w:r>
    </w:p>
    <w:p w14:paraId="7926E5D6" w14:textId="77777777" w:rsidR="00757F7F" w:rsidRDefault="00757F7F" w:rsidP="003559E6">
      <w:pPr>
        <w:spacing w:after="0"/>
        <w:rPr>
          <w:sz w:val="24"/>
          <w:szCs w:val="24"/>
        </w:rPr>
      </w:pPr>
    </w:p>
    <w:p w14:paraId="644C486A" w14:textId="77777777" w:rsidR="00757F7F" w:rsidRDefault="00757F7F" w:rsidP="00757F7F">
      <w:pPr>
        <w:pStyle w:val="ListParagraph"/>
        <w:numPr>
          <w:ilvl w:val="0"/>
          <w:numId w:val="2"/>
        </w:numPr>
        <w:spacing w:after="0"/>
        <w:rPr>
          <w:sz w:val="24"/>
          <w:szCs w:val="24"/>
        </w:rPr>
      </w:pPr>
      <w:r>
        <w:rPr>
          <w:sz w:val="24"/>
          <w:szCs w:val="24"/>
        </w:rPr>
        <w:t>Internship Program</w:t>
      </w:r>
    </w:p>
    <w:p w14:paraId="5D82E625" w14:textId="77777777" w:rsidR="00757F7F" w:rsidRDefault="00757F7F" w:rsidP="00757F7F">
      <w:pPr>
        <w:pStyle w:val="ListParagraph"/>
        <w:spacing w:after="0"/>
        <w:rPr>
          <w:sz w:val="24"/>
          <w:szCs w:val="24"/>
        </w:rPr>
      </w:pPr>
      <w:r>
        <w:rPr>
          <w:sz w:val="24"/>
          <w:szCs w:val="24"/>
        </w:rPr>
        <w:t>Mentor Partners, Inc.’s Internship Program is with Ferris State University.  Students intern at the stations.  Interns are exposed to all facets of the broadcasting business including meetings with managers, department heads business and community leaders.  Students learn procedures, promotions and business planning.</w:t>
      </w:r>
    </w:p>
    <w:p w14:paraId="01C3F8E7" w14:textId="77777777" w:rsidR="00757F7F" w:rsidRDefault="00757F7F" w:rsidP="00757F7F">
      <w:pPr>
        <w:pStyle w:val="ListParagraph"/>
        <w:spacing w:after="0"/>
        <w:rPr>
          <w:sz w:val="24"/>
          <w:szCs w:val="24"/>
        </w:rPr>
      </w:pPr>
    </w:p>
    <w:p w14:paraId="56307921" w14:textId="77777777" w:rsidR="00757F7F" w:rsidRDefault="00757F7F" w:rsidP="00757F7F">
      <w:pPr>
        <w:pStyle w:val="ListParagraph"/>
        <w:numPr>
          <w:ilvl w:val="0"/>
          <w:numId w:val="2"/>
        </w:numPr>
        <w:spacing w:after="0"/>
        <w:rPr>
          <w:sz w:val="24"/>
          <w:szCs w:val="24"/>
        </w:rPr>
      </w:pPr>
      <w:r>
        <w:rPr>
          <w:sz w:val="24"/>
          <w:szCs w:val="24"/>
        </w:rPr>
        <w:t>Job Share/Job Shadow Program</w:t>
      </w:r>
    </w:p>
    <w:p w14:paraId="1CA3BE36" w14:textId="77777777" w:rsidR="00757F7F" w:rsidRDefault="00757F7F" w:rsidP="00757F7F">
      <w:pPr>
        <w:pStyle w:val="ListParagraph"/>
        <w:spacing w:after="0"/>
        <w:rPr>
          <w:sz w:val="24"/>
          <w:szCs w:val="24"/>
        </w:rPr>
      </w:pPr>
      <w:r>
        <w:rPr>
          <w:sz w:val="24"/>
          <w:szCs w:val="24"/>
        </w:rPr>
        <w:t xml:space="preserve">Mentor Partners, Inc. has in place a Job Share Program with Big Rapids High School, Morley Stanwood High School, Reed City High School and Chippewa Hills High School.  </w:t>
      </w:r>
    </w:p>
    <w:p w14:paraId="50C4D237" w14:textId="77777777" w:rsidR="00757F7F" w:rsidRDefault="00757F7F" w:rsidP="00757F7F">
      <w:pPr>
        <w:pStyle w:val="ListParagraph"/>
        <w:spacing w:after="0"/>
        <w:rPr>
          <w:sz w:val="24"/>
          <w:szCs w:val="24"/>
        </w:rPr>
      </w:pPr>
      <w:r>
        <w:rPr>
          <w:sz w:val="24"/>
          <w:szCs w:val="24"/>
        </w:rPr>
        <w:t>Students are able to observe and interact with a Mentor Partners’ employee as they go through their day.</w:t>
      </w:r>
      <w:r>
        <w:rPr>
          <w:sz w:val="24"/>
          <w:szCs w:val="24"/>
        </w:rPr>
        <w:tab/>
      </w:r>
    </w:p>
    <w:p w14:paraId="29C17574" w14:textId="77777777" w:rsidR="00757F7F" w:rsidRDefault="00757F7F" w:rsidP="00757F7F">
      <w:pPr>
        <w:pStyle w:val="ListParagraph"/>
        <w:spacing w:after="0"/>
        <w:rPr>
          <w:sz w:val="24"/>
          <w:szCs w:val="24"/>
        </w:rPr>
      </w:pPr>
    </w:p>
    <w:p w14:paraId="7DC3A513" w14:textId="77777777" w:rsidR="00757F7F" w:rsidRDefault="00757F7F" w:rsidP="00757F7F">
      <w:pPr>
        <w:pStyle w:val="ListParagraph"/>
        <w:numPr>
          <w:ilvl w:val="0"/>
          <w:numId w:val="2"/>
        </w:numPr>
        <w:spacing w:after="0"/>
        <w:rPr>
          <w:sz w:val="24"/>
          <w:szCs w:val="24"/>
        </w:rPr>
      </w:pPr>
      <w:r>
        <w:rPr>
          <w:sz w:val="24"/>
          <w:szCs w:val="24"/>
        </w:rPr>
        <w:t>Scholarship Award</w:t>
      </w:r>
    </w:p>
    <w:p w14:paraId="55A0C41C" w14:textId="5EBF9348" w:rsidR="00757F7F" w:rsidRDefault="00B0248A" w:rsidP="00757F7F">
      <w:pPr>
        <w:pStyle w:val="ListParagraph"/>
        <w:spacing w:after="0"/>
        <w:rPr>
          <w:sz w:val="24"/>
          <w:szCs w:val="24"/>
        </w:rPr>
      </w:pPr>
      <w:r>
        <w:rPr>
          <w:sz w:val="24"/>
          <w:szCs w:val="24"/>
        </w:rPr>
        <w:t xml:space="preserve">Mentor Partners, Inc. </w:t>
      </w:r>
      <w:r w:rsidR="00AA25BA">
        <w:rPr>
          <w:sz w:val="24"/>
          <w:szCs w:val="24"/>
        </w:rPr>
        <w:t xml:space="preserve">funds </w:t>
      </w:r>
      <w:r>
        <w:rPr>
          <w:sz w:val="24"/>
          <w:szCs w:val="24"/>
        </w:rPr>
        <w:t>a scholarship for Radio Television students at Southern Illinois University in Carbondale, IL.  SIU faculty choose the recipients based on financial need.</w:t>
      </w:r>
    </w:p>
    <w:p w14:paraId="139049E8" w14:textId="77777777" w:rsidR="00B0248A" w:rsidRDefault="00B0248A" w:rsidP="00B0248A">
      <w:pPr>
        <w:spacing w:after="0"/>
        <w:rPr>
          <w:sz w:val="24"/>
          <w:szCs w:val="24"/>
        </w:rPr>
      </w:pPr>
    </w:p>
    <w:p w14:paraId="216FF3B1" w14:textId="3C102E98" w:rsidR="00B0248A" w:rsidRDefault="00B0248A" w:rsidP="00B0248A">
      <w:pPr>
        <w:pStyle w:val="ListParagraph"/>
        <w:numPr>
          <w:ilvl w:val="0"/>
          <w:numId w:val="2"/>
        </w:numPr>
        <w:spacing w:after="0"/>
        <w:rPr>
          <w:sz w:val="24"/>
          <w:szCs w:val="24"/>
        </w:rPr>
      </w:pPr>
      <w:r>
        <w:rPr>
          <w:sz w:val="24"/>
          <w:szCs w:val="24"/>
        </w:rPr>
        <w:t xml:space="preserve">Supplemental </w:t>
      </w:r>
      <w:r w:rsidR="006B1624">
        <w:rPr>
          <w:sz w:val="24"/>
          <w:szCs w:val="24"/>
        </w:rPr>
        <w:t>Outreach</w:t>
      </w:r>
      <w:r>
        <w:rPr>
          <w:sz w:val="24"/>
          <w:szCs w:val="24"/>
        </w:rPr>
        <w:t xml:space="preserve"> Program</w:t>
      </w:r>
    </w:p>
    <w:p w14:paraId="5EE49FCC" w14:textId="3B422194" w:rsidR="00B0248A" w:rsidRDefault="006B1624" w:rsidP="00B0248A">
      <w:pPr>
        <w:pStyle w:val="ListParagraph"/>
        <w:spacing w:after="0"/>
        <w:rPr>
          <w:sz w:val="24"/>
          <w:szCs w:val="24"/>
        </w:rPr>
      </w:pPr>
      <w:r>
        <w:rPr>
          <w:sz w:val="24"/>
          <w:szCs w:val="24"/>
        </w:rPr>
        <w:t xml:space="preserve">Vice President Diane Scarpelli administers a multi-day program at the Mecosta Intermediate School District teaching </w:t>
      </w:r>
      <w:proofErr w:type="gramStart"/>
      <w:r>
        <w:rPr>
          <w:sz w:val="24"/>
          <w:szCs w:val="24"/>
        </w:rPr>
        <w:t>students</w:t>
      </w:r>
      <w:proofErr w:type="gramEnd"/>
      <w:r>
        <w:rPr>
          <w:sz w:val="24"/>
          <w:szCs w:val="24"/>
        </w:rPr>
        <w:t xml:space="preserve"> promotion and marketing basics for WYBR’s annual </w:t>
      </w:r>
      <w:r w:rsidR="00CF62FC">
        <w:rPr>
          <w:sz w:val="24"/>
          <w:szCs w:val="24"/>
        </w:rPr>
        <w:t>Halloween Boo Bag campaign.</w:t>
      </w:r>
    </w:p>
    <w:p w14:paraId="03D32E6E" w14:textId="77777777" w:rsidR="00B0248A" w:rsidRDefault="00B0248A" w:rsidP="00B0248A">
      <w:pPr>
        <w:pStyle w:val="ListParagraph"/>
        <w:spacing w:after="0"/>
        <w:rPr>
          <w:sz w:val="24"/>
          <w:szCs w:val="24"/>
        </w:rPr>
      </w:pPr>
    </w:p>
    <w:p w14:paraId="57A8D2DA" w14:textId="77777777" w:rsidR="00B0248A" w:rsidRDefault="00B0248A" w:rsidP="00B0248A">
      <w:pPr>
        <w:pStyle w:val="ListParagraph"/>
        <w:numPr>
          <w:ilvl w:val="0"/>
          <w:numId w:val="2"/>
        </w:numPr>
        <w:spacing w:after="0"/>
        <w:rPr>
          <w:sz w:val="24"/>
          <w:szCs w:val="24"/>
        </w:rPr>
      </w:pPr>
      <w:r>
        <w:rPr>
          <w:sz w:val="24"/>
          <w:szCs w:val="24"/>
        </w:rPr>
        <w:t>Supplemental Outreach Programs</w:t>
      </w:r>
    </w:p>
    <w:p w14:paraId="02ADEB70" w14:textId="676A3AB4" w:rsidR="00B0248A" w:rsidRDefault="00AA25BA" w:rsidP="00B0248A">
      <w:pPr>
        <w:pStyle w:val="ListParagraph"/>
        <w:spacing w:after="0"/>
        <w:rPr>
          <w:sz w:val="24"/>
          <w:szCs w:val="24"/>
        </w:rPr>
      </w:pPr>
      <w:r>
        <w:rPr>
          <w:sz w:val="24"/>
          <w:szCs w:val="24"/>
        </w:rPr>
        <w:t xml:space="preserve">General Manager Jeffrey T. Scarpelli and Operations Director Erik </w:t>
      </w:r>
      <w:proofErr w:type="spellStart"/>
      <w:r>
        <w:rPr>
          <w:sz w:val="24"/>
          <w:szCs w:val="24"/>
        </w:rPr>
        <w:t>Etcheson</w:t>
      </w:r>
      <w:proofErr w:type="spellEnd"/>
      <w:r>
        <w:rPr>
          <w:sz w:val="24"/>
          <w:szCs w:val="24"/>
        </w:rPr>
        <w:t xml:space="preserve"> conducted a seminar on </w:t>
      </w:r>
      <w:r w:rsidR="006B1624">
        <w:rPr>
          <w:sz w:val="24"/>
          <w:szCs w:val="24"/>
        </w:rPr>
        <w:t xml:space="preserve">advertising, </w:t>
      </w:r>
      <w:proofErr w:type="gramStart"/>
      <w:r w:rsidR="006B1624">
        <w:rPr>
          <w:sz w:val="24"/>
          <w:szCs w:val="24"/>
        </w:rPr>
        <w:t>marketing</w:t>
      </w:r>
      <w:proofErr w:type="gramEnd"/>
      <w:r>
        <w:rPr>
          <w:sz w:val="24"/>
          <w:szCs w:val="24"/>
        </w:rPr>
        <w:t xml:space="preserve"> and broadcast programming with Big Rapids Sponsored Leadership Mecosta Participants in October 2022.</w:t>
      </w:r>
      <w:r w:rsidR="0026417E">
        <w:rPr>
          <w:sz w:val="24"/>
          <w:szCs w:val="24"/>
        </w:rPr>
        <w:t xml:space="preserve"> General Manager J.T. Scarpelli spoke with Ferris State’s Chapter of the American Marketing Association during the Winter of 2022.</w:t>
      </w:r>
    </w:p>
    <w:p w14:paraId="652DCCED" w14:textId="77777777" w:rsidR="00B0248A" w:rsidRPr="00B0248A" w:rsidRDefault="00B0248A" w:rsidP="00B0248A">
      <w:pPr>
        <w:pStyle w:val="ListParagraph"/>
        <w:spacing w:after="0"/>
        <w:rPr>
          <w:sz w:val="24"/>
          <w:szCs w:val="24"/>
        </w:rPr>
      </w:pPr>
    </w:p>
    <w:p w14:paraId="291B8481" w14:textId="77777777" w:rsidR="00B0248A" w:rsidRPr="00B0248A" w:rsidRDefault="00B0248A" w:rsidP="00B0248A">
      <w:pPr>
        <w:pStyle w:val="ListParagraph"/>
        <w:spacing w:after="0"/>
        <w:rPr>
          <w:sz w:val="24"/>
          <w:szCs w:val="24"/>
        </w:rPr>
      </w:pPr>
    </w:p>
    <w:p w14:paraId="1FB722A1" w14:textId="77777777" w:rsidR="003559E6" w:rsidRPr="00F45354" w:rsidRDefault="003559E6" w:rsidP="00F45354">
      <w:pPr>
        <w:spacing w:after="0"/>
        <w:rPr>
          <w:sz w:val="24"/>
          <w:szCs w:val="24"/>
        </w:rPr>
      </w:pPr>
    </w:p>
    <w:p w14:paraId="4FB84531" w14:textId="77777777" w:rsidR="00B406B3" w:rsidRPr="00B406B3" w:rsidRDefault="00B406B3" w:rsidP="00B406B3">
      <w:pPr>
        <w:spacing w:after="0"/>
        <w:rPr>
          <w:sz w:val="24"/>
          <w:szCs w:val="24"/>
        </w:rPr>
      </w:pPr>
    </w:p>
    <w:sectPr w:rsidR="00B406B3" w:rsidRPr="00B406B3" w:rsidSect="0010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690A"/>
    <w:multiLevelType w:val="hybridMultilevel"/>
    <w:tmpl w:val="30B4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C2B44"/>
    <w:multiLevelType w:val="hybridMultilevel"/>
    <w:tmpl w:val="9FE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672191">
    <w:abstractNumId w:val="0"/>
  </w:num>
  <w:num w:numId="2" w16cid:durableId="193261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06B3"/>
    <w:rsid w:val="000E21B9"/>
    <w:rsid w:val="0010638D"/>
    <w:rsid w:val="00207BAB"/>
    <w:rsid w:val="002409C2"/>
    <w:rsid w:val="0026417E"/>
    <w:rsid w:val="003559E6"/>
    <w:rsid w:val="00556447"/>
    <w:rsid w:val="00583393"/>
    <w:rsid w:val="00684870"/>
    <w:rsid w:val="006A32F0"/>
    <w:rsid w:val="006B1624"/>
    <w:rsid w:val="007201B5"/>
    <w:rsid w:val="00757F7F"/>
    <w:rsid w:val="007629F5"/>
    <w:rsid w:val="007F3ACE"/>
    <w:rsid w:val="00AA25BA"/>
    <w:rsid w:val="00AB622B"/>
    <w:rsid w:val="00B0248A"/>
    <w:rsid w:val="00B1011B"/>
    <w:rsid w:val="00B12942"/>
    <w:rsid w:val="00B406B3"/>
    <w:rsid w:val="00B53FE8"/>
    <w:rsid w:val="00B61033"/>
    <w:rsid w:val="00CF62FC"/>
    <w:rsid w:val="00D402D9"/>
    <w:rsid w:val="00D73D1E"/>
    <w:rsid w:val="00E1643C"/>
    <w:rsid w:val="00E25C7E"/>
    <w:rsid w:val="00EB42A1"/>
    <w:rsid w:val="00F4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38EB"/>
  <w15:docId w15:val="{C625C56A-A6C6-4260-9EBD-1D4D582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B3"/>
    <w:pPr>
      <w:ind w:left="720"/>
      <w:contextualSpacing/>
    </w:pPr>
  </w:style>
  <w:style w:type="table" w:styleId="TableGrid">
    <w:name w:val="Table Grid"/>
    <w:basedOn w:val="TableNormal"/>
    <w:uiPriority w:val="59"/>
    <w:rsid w:val="00B6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Jeffrey Scarpelli</cp:lastModifiedBy>
  <cp:revision>9</cp:revision>
  <cp:lastPrinted>2019-05-31T01:27:00Z</cp:lastPrinted>
  <dcterms:created xsi:type="dcterms:W3CDTF">2023-05-23T19:23:00Z</dcterms:created>
  <dcterms:modified xsi:type="dcterms:W3CDTF">2023-05-31T15:19:00Z</dcterms:modified>
</cp:coreProperties>
</file>